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F05B8C">
        <w:trPr>
          <w:trHeight w:hRule="exact" w:val="1666"/>
        </w:trPr>
        <w:tc>
          <w:tcPr>
            <w:tcW w:w="426" w:type="dxa"/>
          </w:tcPr>
          <w:p w:rsidR="00F05B8C" w:rsidRDefault="00F05B8C"/>
        </w:tc>
        <w:tc>
          <w:tcPr>
            <w:tcW w:w="710" w:type="dxa"/>
          </w:tcPr>
          <w:p w:rsidR="00F05B8C" w:rsidRDefault="00F05B8C"/>
        </w:tc>
        <w:tc>
          <w:tcPr>
            <w:tcW w:w="1419" w:type="dxa"/>
          </w:tcPr>
          <w:p w:rsidR="00F05B8C" w:rsidRDefault="00F05B8C"/>
        </w:tc>
        <w:tc>
          <w:tcPr>
            <w:tcW w:w="1419" w:type="dxa"/>
          </w:tcPr>
          <w:p w:rsidR="00F05B8C" w:rsidRDefault="00F05B8C"/>
        </w:tc>
        <w:tc>
          <w:tcPr>
            <w:tcW w:w="710" w:type="dxa"/>
          </w:tcPr>
          <w:p w:rsidR="00F05B8C" w:rsidRDefault="00F05B8C"/>
        </w:tc>
        <w:tc>
          <w:tcPr>
            <w:tcW w:w="5543" w:type="dxa"/>
            <w:gridSpan w:val="4"/>
            <w:shd w:val="clear" w:color="000000" w:fill="FFFFFF"/>
            <w:tcMar>
              <w:left w:w="34" w:type="dxa"/>
              <w:right w:w="34" w:type="dxa"/>
            </w:tcMar>
          </w:tcPr>
          <w:p w:rsidR="00F05B8C" w:rsidRDefault="00176FC2">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F05B8C">
        <w:trPr>
          <w:trHeight w:hRule="exact" w:val="585"/>
        </w:trPr>
        <w:tc>
          <w:tcPr>
            <w:tcW w:w="10221" w:type="dxa"/>
            <w:gridSpan w:val="9"/>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05B8C" w:rsidRDefault="00176FC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05B8C">
        <w:trPr>
          <w:trHeight w:hRule="exact" w:val="314"/>
        </w:trPr>
        <w:tc>
          <w:tcPr>
            <w:tcW w:w="10221" w:type="dxa"/>
            <w:gridSpan w:val="9"/>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F05B8C">
        <w:trPr>
          <w:trHeight w:hRule="exact" w:val="211"/>
        </w:trPr>
        <w:tc>
          <w:tcPr>
            <w:tcW w:w="426" w:type="dxa"/>
          </w:tcPr>
          <w:p w:rsidR="00F05B8C" w:rsidRDefault="00F05B8C"/>
        </w:tc>
        <w:tc>
          <w:tcPr>
            <w:tcW w:w="710" w:type="dxa"/>
          </w:tcPr>
          <w:p w:rsidR="00F05B8C" w:rsidRDefault="00F05B8C"/>
        </w:tc>
        <w:tc>
          <w:tcPr>
            <w:tcW w:w="1419" w:type="dxa"/>
          </w:tcPr>
          <w:p w:rsidR="00F05B8C" w:rsidRDefault="00F05B8C"/>
        </w:tc>
        <w:tc>
          <w:tcPr>
            <w:tcW w:w="1419" w:type="dxa"/>
          </w:tcPr>
          <w:p w:rsidR="00F05B8C" w:rsidRDefault="00F05B8C"/>
        </w:tc>
        <w:tc>
          <w:tcPr>
            <w:tcW w:w="710" w:type="dxa"/>
          </w:tcPr>
          <w:p w:rsidR="00F05B8C" w:rsidRDefault="00F05B8C"/>
        </w:tc>
        <w:tc>
          <w:tcPr>
            <w:tcW w:w="426" w:type="dxa"/>
          </w:tcPr>
          <w:p w:rsidR="00F05B8C" w:rsidRDefault="00F05B8C"/>
        </w:tc>
        <w:tc>
          <w:tcPr>
            <w:tcW w:w="1277" w:type="dxa"/>
          </w:tcPr>
          <w:p w:rsidR="00F05B8C" w:rsidRDefault="00F05B8C"/>
        </w:tc>
        <w:tc>
          <w:tcPr>
            <w:tcW w:w="993" w:type="dxa"/>
          </w:tcPr>
          <w:p w:rsidR="00F05B8C" w:rsidRDefault="00F05B8C"/>
        </w:tc>
        <w:tc>
          <w:tcPr>
            <w:tcW w:w="2836" w:type="dxa"/>
          </w:tcPr>
          <w:p w:rsidR="00F05B8C" w:rsidRDefault="00F05B8C"/>
        </w:tc>
      </w:tr>
      <w:tr w:rsidR="00F05B8C">
        <w:trPr>
          <w:trHeight w:hRule="exact" w:val="277"/>
        </w:trPr>
        <w:tc>
          <w:tcPr>
            <w:tcW w:w="426" w:type="dxa"/>
          </w:tcPr>
          <w:p w:rsidR="00F05B8C" w:rsidRDefault="00F05B8C"/>
        </w:tc>
        <w:tc>
          <w:tcPr>
            <w:tcW w:w="710" w:type="dxa"/>
          </w:tcPr>
          <w:p w:rsidR="00F05B8C" w:rsidRDefault="00F05B8C"/>
        </w:tc>
        <w:tc>
          <w:tcPr>
            <w:tcW w:w="1419" w:type="dxa"/>
          </w:tcPr>
          <w:p w:rsidR="00F05B8C" w:rsidRDefault="00F05B8C"/>
        </w:tc>
        <w:tc>
          <w:tcPr>
            <w:tcW w:w="1419" w:type="dxa"/>
          </w:tcPr>
          <w:p w:rsidR="00F05B8C" w:rsidRDefault="00F05B8C"/>
        </w:tc>
        <w:tc>
          <w:tcPr>
            <w:tcW w:w="710" w:type="dxa"/>
          </w:tcPr>
          <w:p w:rsidR="00F05B8C" w:rsidRDefault="00F05B8C"/>
        </w:tc>
        <w:tc>
          <w:tcPr>
            <w:tcW w:w="426" w:type="dxa"/>
          </w:tcPr>
          <w:p w:rsidR="00F05B8C" w:rsidRDefault="00F05B8C"/>
        </w:tc>
        <w:tc>
          <w:tcPr>
            <w:tcW w:w="1277" w:type="dxa"/>
          </w:tcPr>
          <w:p w:rsidR="00F05B8C" w:rsidRDefault="00F05B8C"/>
        </w:tc>
        <w:tc>
          <w:tcPr>
            <w:tcW w:w="3842" w:type="dxa"/>
            <w:gridSpan w:val="2"/>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УТВЕРЖДАЮ</w:t>
            </w:r>
          </w:p>
        </w:tc>
      </w:tr>
      <w:tr w:rsidR="00F05B8C">
        <w:trPr>
          <w:trHeight w:hRule="exact" w:val="972"/>
        </w:trPr>
        <w:tc>
          <w:tcPr>
            <w:tcW w:w="426" w:type="dxa"/>
          </w:tcPr>
          <w:p w:rsidR="00F05B8C" w:rsidRDefault="00F05B8C"/>
        </w:tc>
        <w:tc>
          <w:tcPr>
            <w:tcW w:w="710" w:type="dxa"/>
          </w:tcPr>
          <w:p w:rsidR="00F05B8C" w:rsidRDefault="00F05B8C"/>
        </w:tc>
        <w:tc>
          <w:tcPr>
            <w:tcW w:w="1419" w:type="dxa"/>
          </w:tcPr>
          <w:p w:rsidR="00F05B8C" w:rsidRDefault="00F05B8C"/>
        </w:tc>
        <w:tc>
          <w:tcPr>
            <w:tcW w:w="1419" w:type="dxa"/>
          </w:tcPr>
          <w:p w:rsidR="00F05B8C" w:rsidRDefault="00F05B8C"/>
        </w:tc>
        <w:tc>
          <w:tcPr>
            <w:tcW w:w="710" w:type="dxa"/>
          </w:tcPr>
          <w:p w:rsidR="00F05B8C" w:rsidRDefault="00F05B8C"/>
        </w:tc>
        <w:tc>
          <w:tcPr>
            <w:tcW w:w="426" w:type="dxa"/>
          </w:tcPr>
          <w:p w:rsidR="00F05B8C" w:rsidRDefault="00F05B8C"/>
        </w:tc>
        <w:tc>
          <w:tcPr>
            <w:tcW w:w="1277" w:type="dxa"/>
          </w:tcPr>
          <w:p w:rsidR="00F05B8C" w:rsidRDefault="00F05B8C"/>
        </w:tc>
        <w:tc>
          <w:tcPr>
            <w:tcW w:w="3842" w:type="dxa"/>
            <w:gridSpan w:val="2"/>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05B8C" w:rsidRDefault="00F05B8C">
            <w:pPr>
              <w:spacing w:after="0" w:line="240" w:lineRule="auto"/>
              <w:jc w:val="center"/>
              <w:rPr>
                <w:sz w:val="24"/>
                <w:szCs w:val="24"/>
              </w:rPr>
            </w:pPr>
          </w:p>
          <w:p w:rsidR="00F05B8C" w:rsidRDefault="00176FC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05B8C">
        <w:trPr>
          <w:trHeight w:hRule="exact" w:val="277"/>
        </w:trPr>
        <w:tc>
          <w:tcPr>
            <w:tcW w:w="426" w:type="dxa"/>
          </w:tcPr>
          <w:p w:rsidR="00F05B8C" w:rsidRDefault="00F05B8C"/>
        </w:tc>
        <w:tc>
          <w:tcPr>
            <w:tcW w:w="710" w:type="dxa"/>
          </w:tcPr>
          <w:p w:rsidR="00F05B8C" w:rsidRDefault="00F05B8C"/>
        </w:tc>
        <w:tc>
          <w:tcPr>
            <w:tcW w:w="1419" w:type="dxa"/>
          </w:tcPr>
          <w:p w:rsidR="00F05B8C" w:rsidRDefault="00F05B8C"/>
        </w:tc>
        <w:tc>
          <w:tcPr>
            <w:tcW w:w="1419" w:type="dxa"/>
          </w:tcPr>
          <w:p w:rsidR="00F05B8C" w:rsidRDefault="00F05B8C"/>
        </w:tc>
        <w:tc>
          <w:tcPr>
            <w:tcW w:w="710" w:type="dxa"/>
          </w:tcPr>
          <w:p w:rsidR="00F05B8C" w:rsidRDefault="00F05B8C"/>
        </w:tc>
        <w:tc>
          <w:tcPr>
            <w:tcW w:w="426" w:type="dxa"/>
          </w:tcPr>
          <w:p w:rsidR="00F05B8C" w:rsidRDefault="00F05B8C"/>
        </w:tc>
        <w:tc>
          <w:tcPr>
            <w:tcW w:w="1277" w:type="dxa"/>
          </w:tcPr>
          <w:p w:rsidR="00F05B8C" w:rsidRDefault="00F05B8C"/>
        </w:tc>
        <w:tc>
          <w:tcPr>
            <w:tcW w:w="3842" w:type="dxa"/>
            <w:gridSpan w:val="2"/>
            <w:shd w:val="clear" w:color="000000" w:fill="FFFFFF"/>
            <w:tcMar>
              <w:left w:w="34" w:type="dxa"/>
              <w:right w:w="34" w:type="dxa"/>
            </w:tcMar>
          </w:tcPr>
          <w:p w:rsidR="00F05B8C" w:rsidRDefault="00176FC2">
            <w:pPr>
              <w:spacing w:after="0" w:line="240" w:lineRule="auto"/>
              <w:jc w:val="right"/>
              <w:rPr>
                <w:sz w:val="24"/>
                <w:szCs w:val="24"/>
              </w:rPr>
            </w:pPr>
            <w:r>
              <w:rPr>
                <w:rFonts w:ascii="Times New Roman" w:hAnsi="Times New Roman" w:cs="Times New Roman"/>
                <w:color w:val="000000"/>
                <w:sz w:val="24"/>
                <w:szCs w:val="24"/>
              </w:rPr>
              <w:t>28.03.2022</w:t>
            </w:r>
          </w:p>
        </w:tc>
      </w:tr>
      <w:tr w:rsidR="00F05B8C">
        <w:trPr>
          <w:trHeight w:hRule="exact" w:val="277"/>
        </w:trPr>
        <w:tc>
          <w:tcPr>
            <w:tcW w:w="426" w:type="dxa"/>
          </w:tcPr>
          <w:p w:rsidR="00F05B8C" w:rsidRDefault="00F05B8C"/>
        </w:tc>
        <w:tc>
          <w:tcPr>
            <w:tcW w:w="710" w:type="dxa"/>
          </w:tcPr>
          <w:p w:rsidR="00F05B8C" w:rsidRDefault="00F05B8C"/>
        </w:tc>
        <w:tc>
          <w:tcPr>
            <w:tcW w:w="1419" w:type="dxa"/>
          </w:tcPr>
          <w:p w:rsidR="00F05B8C" w:rsidRDefault="00F05B8C"/>
        </w:tc>
        <w:tc>
          <w:tcPr>
            <w:tcW w:w="1419" w:type="dxa"/>
          </w:tcPr>
          <w:p w:rsidR="00F05B8C" w:rsidRDefault="00F05B8C"/>
        </w:tc>
        <w:tc>
          <w:tcPr>
            <w:tcW w:w="710" w:type="dxa"/>
          </w:tcPr>
          <w:p w:rsidR="00F05B8C" w:rsidRDefault="00F05B8C"/>
        </w:tc>
        <w:tc>
          <w:tcPr>
            <w:tcW w:w="426" w:type="dxa"/>
          </w:tcPr>
          <w:p w:rsidR="00F05B8C" w:rsidRDefault="00F05B8C"/>
        </w:tc>
        <w:tc>
          <w:tcPr>
            <w:tcW w:w="1277" w:type="dxa"/>
          </w:tcPr>
          <w:p w:rsidR="00F05B8C" w:rsidRDefault="00F05B8C"/>
        </w:tc>
        <w:tc>
          <w:tcPr>
            <w:tcW w:w="993" w:type="dxa"/>
          </w:tcPr>
          <w:p w:rsidR="00F05B8C" w:rsidRDefault="00F05B8C"/>
        </w:tc>
        <w:tc>
          <w:tcPr>
            <w:tcW w:w="2836" w:type="dxa"/>
          </w:tcPr>
          <w:p w:rsidR="00F05B8C" w:rsidRDefault="00F05B8C"/>
        </w:tc>
      </w:tr>
      <w:tr w:rsidR="00F05B8C">
        <w:trPr>
          <w:trHeight w:hRule="exact" w:val="416"/>
        </w:trPr>
        <w:tc>
          <w:tcPr>
            <w:tcW w:w="10221" w:type="dxa"/>
            <w:gridSpan w:val="9"/>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05B8C">
        <w:trPr>
          <w:trHeight w:hRule="exact" w:val="1496"/>
        </w:trPr>
        <w:tc>
          <w:tcPr>
            <w:tcW w:w="426" w:type="dxa"/>
          </w:tcPr>
          <w:p w:rsidR="00F05B8C" w:rsidRDefault="00F05B8C"/>
        </w:tc>
        <w:tc>
          <w:tcPr>
            <w:tcW w:w="710" w:type="dxa"/>
          </w:tcPr>
          <w:p w:rsidR="00F05B8C" w:rsidRDefault="00F05B8C"/>
        </w:tc>
        <w:tc>
          <w:tcPr>
            <w:tcW w:w="1419" w:type="dxa"/>
          </w:tcPr>
          <w:p w:rsidR="00F05B8C" w:rsidRDefault="00F05B8C"/>
        </w:tc>
        <w:tc>
          <w:tcPr>
            <w:tcW w:w="4834" w:type="dxa"/>
            <w:gridSpan w:val="5"/>
            <w:shd w:val="clear" w:color="000000" w:fill="FFFFFF"/>
            <w:tcMar>
              <w:left w:w="34" w:type="dxa"/>
              <w:right w:w="34" w:type="dxa"/>
            </w:tcMar>
          </w:tcPr>
          <w:p w:rsidR="00F05B8C" w:rsidRDefault="00176FC2">
            <w:pPr>
              <w:spacing w:after="0" w:line="240" w:lineRule="auto"/>
              <w:jc w:val="center"/>
              <w:rPr>
                <w:sz w:val="32"/>
                <w:szCs w:val="32"/>
              </w:rPr>
            </w:pPr>
            <w:r>
              <w:rPr>
                <w:rFonts w:ascii="Times New Roman" w:hAnsi="Times New Roman" w:cs="Times New Roman"/>
                <w:color w:val="000000"/>
                <w:sz w:val="32"/>
                <w:szCs w:val="32"/>
              </w:rPr>
              <w:t>Формирование у дошкольников предпосылок к учебной деятельности</w:t>
            </w:r>
          </w:p>
          <w:p w:rsidR="00F05B8C" w:rsidRDefault="00176FC2">
            <w:pPr>
              <w:spacing w:after="0" w:line="240" w:lineRule="auto"/>
              <w:jc w:val="center"/>
              <w:rPr>
                <w:sz w:val="32"/>
                <w:szCs w:val="32"/>
              </w:rPr>
            </w:pPr>
            <w:r>
              <w:rPr>
                <w:rFonts w:ascii="Times New Roman" w:hAnsi="Times New Roman" w:cs="Times New Roman"/>
                <w:color w:val="000000"/>
                <w:sz w:val="32"/>
                <w:szCs w:val="32"/>
              </w:rPr>
              <w:t>Б1.В.02.07</w:t>
            </w:r>
          </w:p>
        </w:tc>
        <w:tc>
          <w:tcPr>
            <w:tcW w:w="2836" w:type="dxa"/>
          </w:tcPr>
          <w:p w:rsidR="00F05B8C" w:rsidRDefault="00F05B8C"/>
        </w:tc>
      </w:tr>
      <w:tr w:rsidR="00F05B8C">
        <w:trPr>
          <w:trHeight w:hRule="exact" w:val="277"/>
        </w:trPr>
        <w:tc>
          <w:tcPr>
            <w:tcW w:w="10221" w:type="dxa"/>
            <w:gridSpan w:val="9"/>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05B8C">
        <w:trPr>
          <w:trHeight w:hRule="exact" w:val="1396"/>
        </w:trPr>
        <w:tc>
          <w:tcPr>
            <w:tcW w:w="426" w:type="dxa"/>
          </w:tcPr>
          <w:p w:rsidR="00F05B8C" w:rsidRDefault="00F05B8C"/>
        </w:tc>
        <w:tc>
          <w:tcPr>
            <w:tcW w:w="9795" w:type="dxa"/>
            <w:gridSpan w:val="8"/>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F05B8C" w:rsidRDefault="00176FC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F05B8C" w:rsidRDefault="00176F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05B8C">
        <w:trPr>
          <w:trHeight w:hRule="exact" w:val="833"/>
        </w:trPr>
        <w:tc>
          <w:tcPr>
            <w:tcW w:w="10221" w:type="dxa"/>
            <w:gridSpan w:val="9"/>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F05B8C">
        <w:trPr>
          <w:trHeight w:hRule="exact" w:val="277"/>
        </w:trPr>
        <w:tc>
          <w:tcPr>
            <w:tcW w:w="3984" w:type="dxa"/>
            <w:gridSpan w:val="4"/>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05B8C" w:rsidRDefault="00F05B8C"/>
        </w:tc>
        <w:tc>
          <w:tcPr>
            <w:tcW w:w="426" w:type="dxa"/>
          </w:tcPr>
          <w:p w:rsidR="00F05B8C" w:rsidRDefault="00F05B8C"/>
        </w:tc>
        <w:tc>
          <w:tcPr>
            <w:tcW w:w="1277" w:type="dxa"/>
          </w:tcPr>
          <w:p w:rsidR="00F05B8C" w:rsidRDefault="00F05B8C"/>
        </w:tc>
        <w:tc>
          <w:tcPr>
            <w:tcW w:w="993" w:type="dxa"/>
          </w:tcPr>
          <w:p w:rsidR="00F05B8C" w:rsidRDefault="00F05B8C"/>
        </w:tc>
        <w:tc>
          <w:tcPr>
            <w:tcW w:w="2836" w:type="dxa"/>
          </w:tcPr>
          <w:p w:rsidR="00F05B8C" w:rsidRDefault="00F05B8C"/>
        </w:tc>
      </w:tr>
      <w:tr w:rsidR="00F05B8C">
        <w:trPr>
          <w:trHeight w:hRule="exact" w:val="155"/>
        </w:trPr>
        <w:tc>
          <w:tcPr>
            <w:tcW w:w="426" w:type="dxa"/>
          </w:tcPr>
          <w:p w:rsidR="00F05B8C" w:rsidRDefault="00F05B8C"/>
        </w:tc>
        <w:tc>
          <w:tcPr>
            <w:tcW w:w="710" w:type="dxa"/>
          </w:tcPr>
          <w:p w:rsidR="00F05B8C" w:rsidRDefault="00F05B8C"/>
        </w:tc>
        <w:tc>
          <w:tcPr>
            <w:tcW w:w="1419" w:type="dxa"/>
          </w:tcPr>
          <w:p w:rsidR="00F05B8C" w:rsidRDefault="00F05B8C"/>
        </w:tc>
        <w:tc>
          <w:tcPr>
            <w:tcW w:w="1419" w:type="dxa"/>
          </w:tcPr>
          <w:p w:rsidR="00F05B8C" w:rsidRDefault="00F05B8C"/>
        </w:tc>
        <w:tc>
          <w:tcPr>
            <w:tcW w:w="710" w:type="dxa"/>
          </w:tcPr>
          <w:p w:rsidR="00F05B8C" w:rsidRDefault="00F05B8C"/>
        </w:tc>
        <w:tc>
          <w:tcPr>
            <w:tcW w:w="426" w:type="dxa"/>
          </w:tcPr>
          <w:p w:rsidR="00F05B8C" w:rsidRDefault="00F05B8C"/>
        </w:tc>
        <w:tc>
          <w:tcPr>
            <w:tcW w:w="1277" w:type="dxa"/>
          </w:tcPr>
          <w:p w:rsidR="00F05B8C" w:rsidRDefault="00F05B8C"/>
        </w:tc>
        <w:tc>
          <w:tcPr>
            <w:tcW w:w="993" w:type="dxa"/>
          </w:tcPr>
          <w:p w:rsidR="00F05B8C" w:rsidRDefault="00F05B8C"/>
        </w:tc>
        <w:tc>
          <w:tcPr>
            <w:tcW w:w="2836" w:type="dxa"/>
          </w:tcPr>
          <w:p w:rsidR="00F05B8C" w:rsidRDefault="00F05B8C"/>
        </w:tc>
      </w:tr>
      <w:tr w:rsidR="00F05B8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ОБРАЗОВАНИЕ И НАУКА</w:t>
            </w:r>
          </w:p>
        </w:tc>
      </w:tr>
      <w:tr w:rsidR="00F05B8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05B8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F05B8C" w:rsidRDefault="00F05B8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F05B8C"/>
        </w:tc>
      </w:tr>
      <w:tr w:rsidR="00F05B8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05B8C">
        <w:trPr>
          <w:trHeight w:hRule="exact" w:val="402"/>
        </w:trPr>
        <w:tc>
          <w:tcPr>
            <w:tcW w:w="5118" w:type="dxa"/>
            <w:gridSpan w:val="6"/>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F05B8C">
        <w:trPr>
          <w:trHeight w:hRule="exact" w:val="307"/>
        </w:trPr>
        <w:tc>
          <w:tcPr>
            <w:tcW w:w="426" w:type="dxa"/>
          </w:tcPr>
          <w:p w:rsidR="00F05B8C" w:rsidRDefault="00F05B8C"/>
        </w:tc>
        <w:tc>
          <w:tcPr>
            <w:tcW w:w="710" w:type="dxa"/>
          </w:tcPr>
          <w:p w:rsidR="00F05B8C" w:rsidRDefault="00F05B8C"/>
        </w:tc>
        <w:tc>
          <w:tcPr>
            <w:tcW w:w="1419" w:type="dxa"/>
          </w:tcPr>
          <w:p w:rsidR="00F05B8C" w:rsidRDefault="00F05B8C"/>
        </w:tc>
        <w:tc>
          <w:tcPr>
            <w:tcW w:w="1419" w:type="dxa"/>
          </w:tcPr>
          <w:p w:rsidR="00F05B8C" w:rsidRDefault="00F05B8C"/>
        </w:tc>
        <w:tc>
          <w:tcPr>
            <w:tcW w:w="710" w:type="dxa"/>
          </w:tcPr>
          <w:p w:rsidR="00F05B8C" w:rsidRDefault="00F05B8C"/>
        </w:tc>
        <w:tc>
          <w:tcPr>
            <w:tcW w:w="426" w:type="dxa"/>
          </w:tcPr>
          <w:p w:rsidR="00F05B8C" w:rsidRDefault="00F05B8C"/>
        </w:tc>
        <w:tc>
          <w:tcPr>
            <w:tcW w:w="5118" w:type="dxa"/>
            <w:gridSpan w:val="3"/>
            <w:vMerge/>
            <w:shd w:val="clear" w:color="000000" w:fill="FFFFFF"/>
            <w:tcMar>
              <w:left w:w="34" w:type="dxa"/>
              <w:right w:w="34" w:type="dxa"/>
            </w:tcMar>
          </w:tcPr>
          <w:p w:rsidR="00F05B8C" w:rsidRDefault="00F05B8C"/>
        </w:tc>
      </w:tr>
      <w:tr w:rsidR="00F05B8C">
        <w:trPr>
          <w:trHeight w:hRule="exact" w:val="1695"/>
        </w:trPr>
        <w:tc>
          <w:tcPr>
            <w:tcW w:w="426" w:type="dxa"/>
          </w:tcPr>
          <w:p w:rsidR="00F05B8C" w:rsidRDefault="00F05B8C"/>
        </w:tc>
        <w:tc>
          <w:tcPr>
            <w:tcW w:w="710" w:type="dxa"/>
          </w:tcPr>
          <w:p w:rsidR="00F05B8C" w:rsidRDefault="00F05B8C"/>
        </w:tc>
        <w:tc>
          <w:tcPr>
            <w:tcW w:w="1419" w:type="dxa"/>
          </w:tcPr>
          <w:p w:rsidR="00F05B8C" w:rsidRDefault="00F05B8C"/>
        </w:tc>
        <w:tc>
          <w:tcPr>
            <w:tcW w:w="1419" w:type="dxa"/>
          </w:tcPr>
          <w:p w:rsidR="00F05B8C" w:rsidRDefault="00F05B8C"/>
        </w:tc>
        <w:tc>
          <w:tcPr>
            <w:tcW w:w="710" w:type="dxa"/>
          </w:tcPr>
          <w:p w:rsidR="00F05B8C" w:rsidRDefault="00F05B8C"/>
        </w:tc>
        <w:tc>
          <w:tcPr>
            <w:tcW w:w="426" w:type="dxa"/>
          </w:tcPr>
          <w:p w:rsidR="00F05B8C" w:rsidRDefault="00F05B8C"/>
        </w:tc>
        <w:tc>
          <w:tcPr>
            <w:tcW w:w="1277" w:type="dxa"/>
          </w:tcPr>
          <w:p w:rsidR="00F05B8C" w:rsidRDefault="00F05B8C"/>
        </w:tc>
        <w:tc>
          <w:tcPr>
            <w:tcW w:w="993" w:type="dxa"/>
          </w:tcPr>
          <w:p w:rsidR="00F05B8C" w:rsidRDefault="00F05B8C"/>
        </w:tc>
        <w:tc>
          <w:tcPr>
            <w:tcW w:w="2836" w:type="dxa"/>
          </w:tcPr>
          <w:p w:rsidR="00F05B8C" w:rsidRDefault="00F05B8C"/>
        </w:tc>
      </w:tr>
      <w:tr w:rsidR="00F05B8C">
        <w:trPr>
          <w:trHeight w:hRule="exact" w:val="277"/>
        </w:trPr>
        <w:tc>
          <w:tcPr>
            <w:tcW w:w="10079" w:type="dxa"/>
            <w:gridSpan w:val="9"/>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05B8C">
        <w:trPr>
          <w:trHeight w:hRule="exact" w:val="1805"/>
        </w:trPr>
        <w:tc>
          <w:tcPr>
            <w:tcW w:w="10079" w:type="dxa"/>
            <w:gridSpan w:val="9"/>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05B8C" w:rsidRDefault="00F05B8C">
            <w:pPr>
              <w:spacing w:after="0" w:line="240" w:lineRule="auto"/>
              <w:jc w:val="center"/>
              <w:rPr>
                <w:sz w:val="24"/>
                <w:szCs w:val="24"/>
              </w:rPr>
            </w:pPr>
          </w:p>
          <w:p w:rsidR="00F05B8C" w:rsidRDefault="00176FC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05B8C" w:rsidRDefault="00F05B8C">
            <w:pPr>
              <w:spacing w:after="0" w:line="240" w:lineRule="auto"/>
              <w:jc w:val="center"/>
              <w:rPr>
                <w:sz w:val="24"/>
                <w:szCs w:val="24"/>
              </w:rPr>
            </w:pPr>
          </w:p>
          <w:p w:rsidR="00F05B8C" w:rsidRDefault="00176FC2">
            <w:pPr>
              <w:spacing w:after="0" w:line="240" w:lineRule="auto"/>
              <w:jc w:val="center"/>
              <w:rPr>
                <w:sz w:val="24"/>
                <w:szCs w:val="24"/>
              </w:rPr>
            </w:pPr>
            <w:r>
              <w:rPr>
                <w:rFonts w:ascii="Times New Roman" w:hAnsi="Times New Roman" w:cs="Times New Roman"/>
                <w:color w:val="000000"/>
                <w:sz w:val="24"/>
                <w:szCs w:val="24"/>
              </w:rPr>
              <w:t>Омск, 2022</w:t>
            </w:r>
          </w:p>
        </w:tc>
      </w:tr>
    </w:tbl>
    <w:p w:rsidR="00F05B8C" w:rsidRDefault="00176FC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05B8C">
        <w:trPr>
          <w:trHeight w:hRule="exact" w:val="2222"/>
        </w:trPr>
        <w:tc>
          <w:tcPr>
            <w:tcW w:w="10788" w:type="dxa"/>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lastRenderedPageBreak/>
              <w:t>Составитель:</w:t>
            </w:r>
          </w:p>
          <w:p w:rsidR="00F05B8C" w:rsidRDefault="00F05B8C">
            <w:pPr>
              <w:spacing w:after="0" w:line="240" w:lineRule="auto"/>
              <w:rPr>
                <w:sz w:val="24"/>
                <w:szCs w:val="24"/>
              </w:rPr>
            </w:pPr>
          </w:p>
          <w:p w:rsidR="00F05B8C" w:rsidRDefault="00176FC2">
            <w:pPr>
              <w:spacing w:after="0" w:line="240" w:lineRule="auto"/>
              <w:rPr>
                <w:sz w:val="24"/>
                <w:szCs w:val="24"/>
              </w:rPr>
            </w:pPr>
            <w:r>
              <w:rPr>
                <w:rFonts w:ascii="Times New Roman" w:hAnsi="Times New Roman" w:cs="Times New Roman"/>
                <w:color w:val="000000"/>
                <w:sz w:val="24"/>
                <w:szCs w:val="24"/>
              </w:rPr>
              <w:t>к.биол.н, доцент _________________ /Князева Наталья Николаевна/</w:t>
            </w:r>
          </w:p>
          <w:p w:rsidR="00F05B8C" w:rsidRDefault="00F05B8C">
            <w:pPr>
              <w:spacing w:after="0" w:line="240" w:lineRule="auto"/>
              <w:rPr>
                <w:sz w:val="24"/>
                <w:szCs w:val="24"/>
              </w:rPr>
            </w:pPr>
          </w:p>
          <w:p w:rsidR="00F05B8C" w:rsidRDefault="00176FC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F05B8C" w:rsidRDefault="00176FC2">
            <w:pPr>
              <w:spacing w:after="0" w:line="240" w:lineRule="auto"/>
              <w:rPr>
                <w:sz w:val="24"/>
                <w:szCs w:val="24"/>
              </w:rPr>
            </w:pPr>
            <w:r>
              <w:rPr>
                <w:rFonts w:ascii="Times New Roman" w:hAnsi="Times New Roman" w:cs="Times New Roman"/>
                <w:color w:val="000000"/>
                <w:sz w:val="24"/>
                <w:szCs w:val="24"/>
              </w:rPr>
              <w:t>Протокол от 25.03.2022 г.  №8</w:t>
            </w:r>
          </w:p>
        </w:tc>
      </w:tr>
      <w:tr w:rsidR="00F05B8C">
        <w:trPr>
          <w:trHeight w:hRule="exact" w:val="277"/>
        </w:trPr>
        <w:tc>
          <w:tcPr>
            <w:tcW w:w="10788" w:type="dxa"/>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F05B8C" w:rsidRDefault="00176F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B8C">
        <w:trPr>
          <w:trHeight w:hRule="exact" w:val="277"/>
        </w:trPr>
        <w:tc>
          <w:tcPr>
            <w:tcW w:w="9654" w:type="dxa"/>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05B8C">
        <w:trPr>
          <w:trHeight w:hRule="exact" w:val="555"/>
        </w:trPr>
        <w:tc>
          <w:tcPr>
            <w:tcW w:w="9640" w:type="dxa"/>
          </w:tcPr>
          <w:p w:rsidR="00F05B8C" w:rsidRDefault="00F05B8C"/>
        </w:tc>
      </w:tr>
      <w:tr w:rsidR="00F05B8C">
        <w:trPr>
          <w:trHeight w:hRule="exact" w:val="8751"/>
        </w:trPr>
        <w:tc>
          <w:tcPr>
            <w:tcW w:w="9654" w:type="dxa"/>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05B8C" w:rsidRDefault="00176FC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05B8C" w:rsidRDefault="00176FC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05B8C" w:rsidRDefault="00176FC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05B8C" w:rsidRDefault="00176FC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5B8C" w:rsidRDefault="00176FC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05B8C" w:rsidRDefault="00176FC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05B8C" w:rsidRDefault="00176FC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05B8C" w:rsidRDefault="00176FC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05B8C" w:rsidRDefault="00176FC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05B8C" w:rsidRDefault="00176FC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05B8C" w:rsidRDefault="00176FC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05B8C" w:rsidRDefault="00176F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B8C">
        <w:trPr>
          <w:trHeight w:hRule="exact" w:val="277"/>
        </w:trPr>
        <w:tc>
          <w:tcPr>
            <w:tcW w:w="9654" w:type="dxa"/>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05B8C">
        <w:trPr>
          <w:trHeight w:hRule="exact" w:val="15113"/>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05B8C" w:rsidRDefault="00176FC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F05B8C" w:rsidRDefault="00176FC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05B8C" w:rsidRDefault="00176FC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05B8C" w:rsidRDefault="00176FC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5B8C" w:rsidRDefault="00176F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5B8C" w:rsidRDefault="00176FC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05B8C" w:rsidRDefault="00176FC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5B8C" w:rsidRDefault="00176FC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5B8C" w:rsidRDefault="00176FC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F05B8C" w:rsidRDefault="00176FC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«Формирование у дошкольников предпосылок к учебной деятельности» в течение 2022/2023 учебного года:</w:t>
            </w:r>
          </w:p>
          <w:p w:rsidR="00F05B8C" w:rsidRDefault="00176FC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05B8C" w:rsidRDefault="00176F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B8C">
        <w:trPr>
          <w:trHeight w:hRule="exact" w:val="555"/>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F05B8C">
        <w:trPr>
          <w:trHeight w:hRule="exact" w:val="1535"/>
        </w:trPr>
        <w:tc>
          <w:tcPr>
            <w:tcW w:w="9654" w:type="dxa"/>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b/>
                <w:color w:val="000000"/>
                <w:sz w:val="24"/>
                <w:szCs w:val="24"/>
              </w:rPr>
              <w:t>1. Наименование дисциплины: Б1.В.02.07 «Формирование у дошкольников предпосылок к учебной деятельности».</w:t>
            </w:r>
          </w:p>
          <w:p w:rsidR="00F05B8C" w:rsidRDefault="00176FC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05B8C">
        <w:trPr>
          <w:trHeight w:hRule="exact" w:val="3940"/>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05B8C" w:rsidRDefault="00176FC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«Формирование у дошкольников предпосылок к учебной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05B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b/>
                <w:color w:val="000000"/>
                <w:sz w:val="24"/>
                <w:szCs w:val="24"/>
              </w:rPr>
              <w:t>Код компетенции: ПК-2</w:t>
            </w:r>
          </w:p>
          <w:p w:rsidR="00F05B8C" w:rsidRDefault="00176FC2">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F05B8C">
        <w:trPr>
          <w:trHeight w:hRule="exact" w:val="585"/>
        </w:trPr>
        <w:tc>
          <w:tcPr>
            <w:tcW w:w="9654" w:type="dxa"/>
            <w:shd w:val="clear" w:color="000000" w:fill="FFFFFF"/>
            <w:tcMar>
              <w:left w:w="34" w:type="dxa"/>
              <w:right w:w="34" w:type="dxa"/>
            </w:tcMar>
          </w:tcPr>
          <w:p w:rsidR="00F05B8C" w:rsidRDefault="00F05B8C">
            <w:pPr>
              <w:spacing w:after="0" w:line="240" w:lineRule="auto"/>
              <w:rPr>
                <w:sz w:val="24"/>
                <w:szCs w:val="24"/>
              </w:rPr>
            </w:pPr>
          </w:p>
          <w:p w:rsidR="00F05B8C" w:rsidRDefault="00176F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5B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F05B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ПК-2.2 знать содержание, организационные формы, технологии воспитательной работы в школе</w:t>
            </w:r>
          </w:p>
        </w:tc>
      </w:tr>
      <w:tr w:rsidR="00F05B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ПК-2.3 знать содержание, организационные формы, технологии воспитательной работы в детском саду</w:t>
            </w:r>
          </w:p>
        </w:tc>
      </w:tr>
      <w:tr w:rsidR="00F05B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F05B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ПК-2.5 знать особенности формирования и функционирования детского коллектива, органов ученического самоуправления</w:t>
            </w:r>
          </w:p>
        </w:tc>
      </w:tr>
      <w:tr w:rsidR="00F05B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ПК-2.6 знать деятельность Общероссийской общественно-государственной детско- юношеской организации "Российское движение школьников"</w:t>
            </w:r>
          </w:p>
        </w:tc>
      </w:tr>
      <w:tr w:rsidR="00F05B8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F05B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ПК-2.8 уметь организовывать деятельность в области подготовки и проведения воспитательных мероприятий</w:t>
            </w:r>
          </w:p>
        </w:tc>
      </w:tr>
      <w:tr w:rsidR="00F05B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F05B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ПК-2.10 уметь защищать достоинство и интересы обучающихся, помогать детям, оказавшимся в конфликтной ситуации или неблагоприятных условиях</w:t>
            </w:r>
          </w:p>
        </w:tc>
      </w:tr>
      <w:tr w:rsidR="00F05B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F05B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ПК-2.12 владеть технологиями реализации интерактивных форм и методов воспитательной работы, организации воспитательных мероприятий</w:t>
            </w:r>
          </w:p>
        </w:tc>
      </w:tr>
    </w:tbl>
    <w:p w:rsidR="00F05B8C" w:rsidRDefault="00176F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B8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lastRenderedPageBreak/>
              <w:t>ПК-2.13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rsidR="00F05B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F05B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ПК-2.15 владеть методикой подготовки, организации и проведения коллективно- творческих мероприятий в детском коллективе; навыками проведения индивидуальной и групповой работы с детьми</w:t>
            </w:r>
          </w:p>
        </w:tc>
      </w:tr>
      <w:tr w:rsidR="00F05B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ПК-2.16 владеть способами регулирования поведения воспитанников для обеспечения безопасной образовательной среды</w:t>
            </w:r>
          </w:p>
        </w:tc>
      </w:tr>
      <w:tr w:rsidR="00F05B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ПК-2.17 владеть способами реализации интерактивных форм и методов воспитательной работы, организации экскурсий, походов и экспедиций и других воспитательных мероприятий</w:t>
            </w:r>
          </w:p>
        </w:tc>
      </w:tr>
      <w:tr w:rsidR="00F05B8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ПК-2.18 владеть методами организации работы с родителями (законными представителями) обучающихся, способами оказания консультативной помощи родителям (законным представителям) обучающихся, в том числе родителям, имеющим детей с ОВЗ</w:t>
            </w:r>
          </w:p>
        </w:tc>
      </w:tr>
      <w:tr w:rsidR="00F05B8C">
        <w:trPr>
          <w:trHeight w:hRule="exact" w:val="277"/>
        </w:trPr>
        <w:tc>
          <w:tcPr>
            <w:tcW w:w="9640" w:type="dxa"/>
          </w:tcPr>
          <w:p w:rsidR="00F05B8C" w:rsidRDefault="00F05B8C"/>
        </w:tc>
      </w:tr>
      <w:tr w:rsidR="00F05B8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b/>
                <w:color w:val="000000"/>
                <w:sz w:val="24"/>
                <w:szCs w:val="24"/>
              </w:rPr>
              <w:t>Код компетенции: ПК-4</w:t>
            </w:r>
          </w:p>
          <w:p w:rsidR="00F05B8C" w:rsidRDefault="00176FC2">
            <w:pPr>
              <w:spacing w:after="0" w:line="240" w:lineRule="auto"/>
              <w:rPr>
                <w:sz w:val="24"/>
                <w:szCs w:val="24"/>
              </w:rPr>
            </w:pPr>
            <w:r>
              <w:rPr>
                <w:rFonts w:ascii="Times New Roman" w:hAnsi="Times New Roman" w:cs="Times New Roman"/>
                <w:b/>
                <w:color w:val="000000"/>
                <w:sz w:val="24"/>
                <w:szCs w:val="24"/>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F05B8C">
        <w:trPr>
          <w:trHeight w:hRule="exact" w:val="585"/>
        </w:trPr>
        <w:tc>
          <w:tcPr>
            <w:tcW w:w="9654" w:type="dxa"/>
            <w:shd w:val="clear" w:color="000000" w:fill="FFFFFF"/>
            <w:tcMar>
              <w:left w:w="34" w:type="dxa"/>
              <w:right w:w="34" w:type="dxa"/>
            </w:tcMar>
          </w:tcPr>
          <w:p w:rsidR="00F05B8C" w:rsidRDefault="00F05B8C">
            <w:pPr>
              <w:spacing w:after="0" w:line="240" w:lineRule="auto"/>
              <w:rPr>
                <w:sz w:val="24"/>
                <w:szCs w:val="24"/>
              </w:rPr>
            </w:pPr>
          </w:p>
          <w:p w:rsidR="00F05B8C" w:rsidRDefault="00176FC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05B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ПК-4.1 знать законы развития личности и проявления личностных свойств, психологические законы периодизации и кризисов развития</w:t>
            </w:r>
          </w:p>
        </w:tc>
      </w:tr>
      <w:tr w:rsidR="00F05B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ПК-4.2 знать значение каждого возрастного этапа для развития психических и личностных достижений</w:t>
            </w:r>
          </w:p>
        </w:tc>
      </w:tr>
      <w:tr w:rsidR="00F05B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F05B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F05B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ПК-4.5 знать основы психодиагностики и основные признаки отклонения в развитии детей</w:t>
            </w:r>
          </w:p>
        </w:tc>
      </w:tr>
      <w:tr w:rsidR="00F05B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F05B8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F05B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ПК-4.8 уметь выявлять в ходе наблюдения поведенческих и личностных проблем обучающихся, связанных с особенностями их развития</w:t>
            </w:r>
          </w:p>
        </w:tc>
      </w:tr>
      <w:tr w:rsidR="00F05B8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ПК-4.9 уметь подбирать и применять психодиагностический инструментарий для оценки показателей уровня и динамики развития ребенка, первичного выявления отклонений в его развитии</w:t>
            </w:r>
          </w:p>
        </w:tc>
      </w:tr>
      <w:tr w:rsidR="00F05B8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F05B8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F05B8C">
        <w:trPr>
          <w:trHeight w:hRule="exact" w:val="75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w:t>
            </w:r>
          </w:p>
        </w:tc>
      </w:tr>
    </w:tbl>
    <w:p w:rsidR="00F05B8C" w:rsidRDefault="00176FC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05B8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lastRenderedPageBreak/>
              <w:t>с психологом) мониторинг личностных характеристик</w:t>
            </w:r>
          </w:p>
        </w:tc>
      </w:tr>
      <w:tr w:rsidR="00F05B8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ПК-4.13 уметь формировать детско-взрослые сообщества</w:t>
            </w:r>
          </w:p>
        </w:tc>
      </w:tr>
      <w:tr w:rsidR="00F05B8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ПК-4.14 владеть стандартизированными методами психодиагностики личностных характеристик и возрастных особенностей обучающихся</w:t>
            </w:r>
          </w:p>
        </w:tc>
      </w:tr>
      <w:tr w:rsidR="00F05B8C">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ПК-4.15 владеть специальными технологиями и методами, позволяющими проводить коррекционно-развивающую работу</w:t>
            </w:r>
          </w:p>
        </w:tc>
      </w:tr>
      <w:tr w:rsidR="00F05B8C">
        <w:trPr>
          <w:trHeight w:hRule="exact" w:val="193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F05B8C">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F05B8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ПК-4.18 владеть навыками управления командой</w:t>
            </w:r>
          </w:p>
        </w:tc>
      </w:tr>
      <w:tr w:rsidR="00F05B8C">
        <w:trPr>
          <w:trHeight w:hRule="exact" w:val="416"/>
        </w:trPr>
        <w:tc>
          <w:tcPr>
            <w:tcW w:w="3970" w:type="dxa"/>
          </w:tcPr>
          <w:p w:rsidR="00F05B8C" w:rsidRDefault="00F05B8C"/>
        </w:tc>
        <w:tc>
          <w:tcPr>
            <w:tcW w:w="3828" w:type="dxa"/>
          </w:tcPr>
          <w:p w:rsidR="00F05B8C" w:rsidRDefault="00F05B8C"/>
        </w:tc>
        <w:tc>
          <w:tcPr>
            <w:tcW w:w="852" w:type="dxa"/>
          </w:tcPr>
          <w:p w:rsidR="00F05B8C" w:rsidRDefault="00F05B8C"/>
        </w:tc>
        <w:tc>
          <w:tcPr>
            <w:tcW w:w="993" w:type="dxa"/>
          </w:tcPr>
          <w:p w:rsidR="00F05B8C" w:rsidRDefault="00F05B8C"/>
        </w:tc>
      </w:tr>
      <w:tr w:rsidR="00F05B8C">
        <w:trPr>
          <w:trHeight w:hRule="exact" w:val="304"/>
        </w:trPr>
        <w:tc>
          <w:tcPr>
            <w:tcW w:w="9654" w:type="dxa"/>
            <w:gridSpan w:val="4"/>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05B8C">
        <w:trPr>
          <w:trHeight w:hRule="exact" w:val="2046"/>
        </w:trPr>
        <w:tc>
          <w:tcPr>
            <w:tcW w:w="9654" w:type="dxa"/>
            <w:gridSpan w:val="4"/>
            <w:shd w:val="clear" w:color="000000" w:fill="FFFFFF"/>
            <w:tcMar>
              <w:left w:w="34" w:type="dxa"/>
              <w:right w:w="34" w:type="dxa"/>
            </w:tcMar>
          </w:tcPr>
          <w:p w:rsidR="00F05B8C" w:rsidRDefault="00F05B8C">
            <w:pPr>
              <w:spacing w:after="0" w:line="240" w:lineRule="auto"/>
              <w:jc w:val="both"/>
              <w:rPr>
                <w:sz w:val="24"/>
                <w:szCs w:val="24"/>
              </w:rPr>
            </w:pPr>
          </w:p>
          <w:p w:rsidR="00F05B8C" w:rsidRDefault="00176FC2">
            <w:pPr>
              <w:spacing w:after="0" w:line="240" w:lineRule="auto"/>
              <w:jc w:val="both"/>
              <w:rPr>
                <w:sz w:val="24"/>
                <w:szCs w:val="24"/>
              </w:rPr>
            </w:pPr>
            <w:r>
              <w:rPr>
                <w:rFonts w:ascii="Times New Roman" w:hAnsi="Times New Roman" w:cs="Times New Roman"/>
                <w:color w:val="000000"/>
                <w:sz w:val="24"/>
                <w:szCs w:val="24"/>
              </w:rPr>
              <w:t>Дисциплина Б1.В.02.07 «Формирование у дошкольников предпосылок к учебной деятельности»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F05B8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B8C" w:rsidRDefault="00176FC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B8C" w:rsidRDefault="00176FC2">
            <w:pPr>
              <w:spacing w:after="0" w:line="240" w:lineRule="auto"/>
              <w:jc w:val="center"/>
              <w:rPr>
                <w:sz w:val="24"/>
                <w:szCs w:val="24"/>
              </w:rPr>
            </w:pPr>
            <w:r>
              <w:rPr>
                <w:rFonts w:ascii="Times New Roman" w:hAnsi="Times New Roman" w:cs="Times New Roman"/>
                <w:color w:val="000000"/>
                <w:sz w:val="24"/>
                <w:szCs w:val="24"/>
              </w:rPr>
              <w:t>Коды</w:t>
            </w:r>
          </w:p>
          <w:p w:rsidR="00F05B8C" w:rsidRDefault="00176FC2">
            <w:pPr>
              <w:spacing w:after="0" w:line="240" w:lineRule="auto"/>
              <w:jc w:val="center"/>
              <w:rPr>
                <w:sz w:val="24"/>
                <w:szCs w:val="24"/>
              </w:rPr>
            </w:pPr>
            <w:r>
              <w:rPr>
                <w:rFonts w:ascii="Times New Roman" w:hAnsi="Times New Roman" w:cs="Times New Roman"/>
                <w:color w:val="000000"/>
                <w:sz w:val="24"/>
                <w:szCs w:val="24"/>
              </w:rPr>
              <w:t>форми-</w:t>
            </w:r>
          </w:p>
          <w:p w:rsidR="00F05B8C" w:rsidRDefault="00176FC2">
            <w:pPr>
              <w:spacing w:after="0" w:line="240" w:lineRule="auto"/>
              <w:jc w:val="center"/>
              <w:rPr>
                <w:sz w:val="24"/>
                <w:szCs w:val="24"/>
              </w:rPr>
            </w:pPr>
            <w:r>
              <w:rPr>
                <w:rFonts w:ascii="Times New Roman" w:hAnsi="Times New Roman" w:cs="Times New Roman"/>
                <w:color w:val="000000"/>
                <w:sz w:val="24"/>
                <w:szCs w:val="24"/>
              </w:rPr>
              <w:t>руемых</w:t>
            </w:r>
          </w:p>
          <w:p w:rsidR="00F05B8C" w:rsidRDefault="00176FC2">
            <w:pPr>
              <w:spacing w:after="0" w:line="240" w:lineRule="auto"/>
              <w:jc w:val="center"/>
              <w:rPr>
                <w:sz w:val="24"/>
                <w:szCs w:val="24"/>
              </w:rPr>
            </w:pPr>
            <w:r>
              <w:rPr>
                <w:rFonts w:ascii="Times New Roman" w:hAnsi="Times New Roman" w:cs="Times New Roman"/>
                <w:color w:val="000000"/>
                <w:sz w:val="24"/>
                <w:szCs w:val="24"/>
              </w:rPr>
              <w:t>компе-</w:t>
            </w:r>
          </w:p>
          <w:p w:rsidR="00F05B8C" w:rsidRDefault="00176FC2">
            <w:pPr>
              <w:spacing w:after="0" w:line="240" w:lineRule="auto"/>
              <w:jc w:val="center"/>
              <w:rPr>
                <w:sz w:val="24"/>
                <w:szCs w:val="24"/>
              </w:rPr>
            </w:pPr>
            <w:r>
              <w:rPr>
                <w:rFonts w:ascii="Times New Roman" w:hAnsi="Times New Roman" w:cs="Times New Roman"/>
                <w:color w:val="000000"/>
                <w:sz w:val="24"/>
                <w:szCs w:val="24"/>
              </w:rPr>
              <w:t>тенций</w:t>
            </w:r>
          </w:p>
        </w:tc>
      </w:tr>
      <w:tr w:rsidR="00F05B8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B8C" w:rsidRDefault="00176FC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B8C" w:rsidRDefault="00F05B8C"/>
        </w:tc>
      </w:tr>
      <w:tr w:rsidR="00F05B8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B8C" w:rsidRDefault="00176FC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B8C" w:rsidRDefault="00176FC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B8C" w:rsidRDefault="00F05B8C"/>
        </w:tc>
      </w:tr>
      <w:tr w:rsidR="00F05B8C">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B8C" w:rsidRDefault="00176FC2">
            <w:pPr>
              <w:spacing w:after="0" w:line="240" w:lineRule="auto"/>
              <w:jc w:val="center"/>
            </w:pPr>
            <w:r>
              <w:rPr>
                <w:rFonts w:ascii="Times New Roman" w:hAnsi="Times New Roman" w:cs="Times New Roman"/>
                <w:color w:val="000000"/>
              </w:rPr>
              <w:t>Методическая работа в дошкольных образовательных организациях</w:t>
            </w:r>
          </w:p>
          <w:p w:rsidR="00F05B8C" w:rsidRDefault="00176FC2">
            <w:pPr>
              <w:spacing w:after="0" w:line="240" w:lineRule="auto"/>
              <w:jc w:val="center"/>
            </w:pPr>
            <w:r>
              <w:rPr>
                <w:rFonts w:ascii="Times New Roman" w:hAnsi="Times New Roman" w:cs="Times New Roman"/>
                <w:color w:val="000000"/>
              </w:rPr>
              <w:t>Методы активного социально- психологического обучения</w:t>
            </w:r>
          </w:p>
          <w:p w:rsidR="00F05B8C" w:rsidRDefault="00176FC2">
            <w:pPr>
              <w:spacing w:after="0" w:line="240" w:lineRule="auto"/>
              <w:jc w:val="center"/>
            </w:pPr>
            <w:r>
              <w:rPr>
                <w:rFonts w:ascii="Times New Roman" w:hAnsi="Times New Roman" w:cs="Times New Roman"/>
                <w:color w:val="000000"/>
              </w:rPr>
              <w:t>Технологии формирования математических представлений у дошкольников</w:t>
            </w:r>
          </w:p>
          <w:p w:rsidR="00F05B8C" w:rsidRDefault="00176FC2">
            <w:pPr>
              <w:spacing w:after="0" w:line="240" w:lineRule="auto"/>
              <w:jc w:val="center"/>
            </w:pPr>
            <w:r>
              <w:rPr>
                <w:rFonts w:ascii="Times New Roman" w:hAnsi="Times New Roman" w:cs="Times New Roman"/>
                <w:color w:val="000000"/>
              </w:rPr>
              <w:t>Возрастная психология</w:t>
            </w:r>
          </w:p>
          <w:p w:rsidR="00F05B8C" w:rsidRDefault="00176FC2">
            <w:pPr>
              <w:spacing w:after="0" w:line="240" w:lineRule="auto"/>
              <w:jc w:val="center"/>
            </w:pPr>
            <w:r>
              <w:rPr>
                <w:rFonts w:ascii="Times New Roman" w:hAnsi="Times New Roman" w:cs="Times New Roman"/>
                <w:color w:val="000000"/>
              </w:rPr>
              <w:t>Детская психология</w:t>
            </w:r>
          </w:p>
          <w:p w:rsidR="00F05B8C" w:rsidRDefault="00176FC2">
            <w:pPr>
              <w:spacing w:after="0" w:line="240" w:lineRule="auto"/>
              <w:jc w:val="center"/>
            </w:pPr>
            <w:r>
              <w:rPr>
                <w:rFonts w:ascii="Times New Roman" w:hAnsi="Times New Roman" w:cs="Times New Roman"/>
                <w:color w:val="000000"/>
              </w:rPr>
              <w:t>Психология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B8C" w:rsidRDefault="00176FC2">
            <w:pPr>
              <w:spacing w:after="0" w:line="240" w:lineRule="auto"/>
              <w:jc w:val="center"/>
            </w:pPr>
            <w:r>
              <w:rPr>
                <w:rFonts w:ascii="Times New Roman" w:hAnsi="Times New Roman" w:cs="Times New Roman"/>
                <w:color w:val="000000"/>
              </w:rPr>
              <w:t>Основы психопрофилактики и психопросвещения</w:t>
            </w:r>
          </w:p>
          <w:p w:rsidR="00F05B8C" w:rsidRDefault="00176FC2">
            <w:pPr>
              <w:spacing w:after="0" w:line="240" w:lineRule="auto"/>
              <w:jc w:val="center"/>
            </w:pPr>
            <w:r>
              <w:rPr>
                <w:rFonts w:ascii="Times New Roman" w:hAnsi="Times New Roman" w:cs="Times New Roman"/>
                <w:color w:val="000000"/>
              </w:rPr>
              <w:t>Психология игры</w:t>
            </w:r>
          </w:p>
          <w:p w:rsidR="00F05B8C" w:rsidRDefault="00176FC2">
            <w:pPr>
              <w:spacing w:after="0" w:line="240" w:lineRule="auto"/>
              <w:jc w:val="center"/>
            </w:pPr>
            <w:r>
              <w:rPr>
                <w:rFonts w:ascii="Times New Roman" w:hAnsi="Times New Roman" w:cs="Times New Roman"/>
                <w:color w:val="000000"/>
              </w:rPr>
              <w:t>Формирование игровой деятельности в дошкольном возрасте</w:t>
            </w:r>
          </w:p>
          <w:p w:rsidR="00F05B8C" w:rsidRDefault="00176FC2">
            <w:pPr>
              <w:spacing w:after="0" w:line="240" w:lineRule="auto"/>
              <w:jc w:val="center"/>
            </w:pPr>
            <w:r>
              <w:rPr>
                <w:rFonts w:ascii="Times New Roman" w:hAnsi="Times New Roman" w:cs="Times New Roman"/>
                <w:color w:val="000000"/>
              </w:rPr>
              <w:t>Педагогика</w:t>
            </w:r>
          </w:p>
          <w:p w:rsidR="00F05B8C" w:rsidRDefault="00176FC2">
            <w:pPr>
              <w:spacing w:after="0" w:line="240" w:lineRule="auto"/>
              <w:jc w:val="center"/>
            </w:pPr>
            <w:r>
              <w:rPr>
                <w:rFonts w:ascii="Times New Roman" w:hAnsi="Times New Roman" w:cs="Times New Roman"/>
                <w:color w:val="000000"/>
              </w:rPr>
              <w:t>Электронные ресурсы в дошкольном образовании</w:t>
            </w:r>
          </w:p>
          <w:p w:rsidR="00F05B8C" w:rsidRDefault="00176FC2">
            <w:pPr>
              <w:spacing w:after="0" w:line="240" w:lineRule="auto"/>
              <w:jc w:val="center"/>
            </w:pPr>
            <w:r>
              <w:rPr>
                <w:rFonts w:ascii="Times New Roman" w:hAnsi="Times New Roman" w:cs="Times New Roman"/>
                <w:color w:val="000000"/>
              </w:rPr>
              <w:t>Проектирование образовательного процесса в дошкольной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B8C" w:rsidRDefault="00176FC2">
            <w:pPr>
              <w:spacing w:after="0" w:line="240" w:lineRule="auto"/>
              <w:jc w:val="center"/>
              <w:rPr>
                <w:sz w:val="24"/>
                <w:szCs w:val="24"/>
              </w:rPr>
            </w:pPr>
            <w:r>
              <w:rPr>
                <w:rFonts w:ascii="Times New Roman" w:hAnsi="Times New Roman" w:cs="Times New Roman"/>
                <w:color w:val="000000"/>
                <w:sz w:val="24"/>
                <w:szCs w:val="24"/>
              </w:rPr>
              <w:t>ПК-2, ПК-4</w:t>
            </w:r>
          </w:p>
        </w:tc>
      </w:tr>
      <w:tr w:rsidR="00F05B8C">
        <w:trPr>
          <w:trHeight w:hRule="exact" w:val="1264"/>
        </w:trPr>
        <w:tc>
          <w:tcPr>
            <w:tcW w:w="9654" w:type="dxa"/>
            <w:gridSpan w:val="4"/>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05B8C">
        <w:trPr>
          <w:trHeight w:hRule="exact" w:val="723"/>
        </w:trPr>
        <w:tc>
          <w:tcPr>
            <w:tcW w:w="9654" w:type="dxa"/>
            <w:gridSpan w:val="4"/>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F05B8C" w:rsidRDefault="00176FC2">
            <w:pPr>
              <w:spacing w:after="0" w:line="240" w:lineRule="auto"/>
              <w:jc w:val="center"/>
              <w:rPr>
                <w:sz w:val="24"/>
                <w:szCs w:val="24"/>
              </w:rPr>
            </w:pPr>
            <w:r>
              <w:rPr>
                <w:rFonts w:ascii="Times New Roman" w:hAnsi="Times New Roman" w:cs="Times New Roman"/>
                <w:color w:val="000000"/>
                <w:sz w:val="24"/>
                <w:szCs w:val="24"/>
              </w:rPr>
              <w:t>Из них:</w:t>
            </w:r>
          </w:p>
        </w:tc>
      </w:tr>
      <w:tr w:rsidR="00F05B8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36</w:t>
            </w:r>
          </w:p>
        </w:tc>
      </w:tr>
      <w:tr w:rsidR="00F05B8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18</w:t>
            </w:r>
          </w:p>
        </w:tc>
      </w:tr>
      <w:tr w:rsidR="00F05B8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0</w:t>
            </w:r>
          </w:p>
        </w:tc>
      </w:tr>
      <w:tr w:rsidR="00F05B8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18</w:t>
            </w:r>
          </w:p>
        </w:tc>
      </w:tr>
      <w:tr w:rsidR="00F05B8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0</w:t>
            </w:r>
          </w:p>
        </w:tc>
      </w:tr>
      <w:tr w:rsidR="00F05B8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36</w:t>
            </w:r>
          </w:p>
        </w:tc>
      </w:tr>
    </w:tbl>
    <w:p w:rsidR="00F05B8C" w:rsidRDefault="00176FC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05B8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0</w:t>
            </w:r>
          </w:p>
        </w:tc>
      </w:tr>
      <w:tr w:rsidR="00F05B8C">
        <w:trPr>
          <w:trHeight w:hRule="exact" w:val="416"/>
        </w:trPr>
        <w:tc>
          <w:tcPr>
            <w:tcW w:w="5671" w:type="dxa"/>
          </w:tcPr>
          <w:p w:rsidR="00F05B8C" w:rsidRDefault="00F05B8C"/>
        </w:tc>
        <w:tc>
          <w:tcPr>
            <w:tcW w:w="1702" w:type="dxa"/>
          </w:tcPr>
          <w:p w:rsidR="00F05B8C" w:rsidRDefault="00F05B8C"/>
        </w:tc>
        <w:tc>
          <w:tcPr>
            <w:tcW w:w="426" w:type="dxa"/>
          </w:tcPr>
          <w:p w:rsidR="00F05B8C" w:rsidRDefault="00F05B8C"/>
        </w:tc>
        <w:tc>
          <w:tcPr>
            <w:tcW w:w="710" w:type="dxa"/>
          </w:tcPr>
          <w:p w:rsidR="00F05B8C" w:rsidRDefault="00F05B8C"/>
        </w:tc>
        <w:tc>
          <w:tcPr>
            <w:tcW w:w="1135" w:type="dxa"/>
          </w:tcPr>
          <w:p w:rsidR="00F05B8C" w:rsidRDefault="00F05B8C"/>
        </w:tc>
      </w:tr>
      <w:tr w:rsidR="00F05B8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зачеты 2</w:t>
            </w:r>
          </w:p>
        </w:tc>
      </w:tr>
      <w:tr w:rsidR="00F05B8C">
        <w:trPr>
          <w:trHeight w:hRule="exact" w:val="277"/>
        </w:trPr>
        <w:tc>
          <w:tcPr>
            <w:tcW w:w="5671" w:type="dxa"/>
          </w:tcPr>
          <w:p w:rsidR="00F05B8C" w:rsidRDefault="00F05B8C"/>
        </w:tc>
        <w:tc>
          <w:tcPr>
            <w:tcW w:w="1702" w:type="dxa"/>
          </w:tcPr>
          <w:p w:rsidR="00F05B8C" w:rsidRDefault="00F05B8C"/>
        </w:tc>
        <w:tc>
          <w:tcPr>
            <w:tcW w:w="426" w:type="dxa"/>
          </w:tcPr>
          <w:p w:rsidR="00F05B8C" w:rsidRDefault="00F05B8C"/>
        </w:tc>
        <w:tc>
          <w:tcPr>
            <w:tcW w:w="710" w:type="dxa"/>
          </w:tcPr>
          <w:p w:rsidR="00F05B8C" w:rsidRDefault="00F05B8C"/>
        </w:tc>
        <w:tc>
          <w:tcPr>
            <w:tcW w:w="1135" w:type="dxa"/>
          </w:tcPr>
          <w:p w:rsidR="00F05B8C" w:rsidRDefault="00F05B8C"/>
        </w:tc>
      </w:tr>
      <w:tr w:rsidR="00F05B8C">
        <w:trPr>
          <w:trHeight w:hRule="exact" w:val="1666"/>
        </w:trPr>
        <w:tc>
          <w:tcPr>
            <w:tcW w:w="9654" w:type="dxa"/>
            <w:gridSpan w:val="5"/>
            <w:shd w:val="clear" w:color="000000" w:fill="FFFFFF"/>
            <w:tcMar>
              <w:left w:w="34" w:type="dxa"/>
              <w:right w:w="34" w:type="dxa"/>
            </w:tcMar>
          </w:tcPr>
          <w:p w:rsidR="00F05B8C" w:rsidRDefault="00F05B8C">
            <w:pPr>
              <w:spacing w:after="0" w:line="240" w:lineRule="auto"/>
              <w:jc w:val="center"/>
              <w:rPr>
                <w:sz w:val="24"/>
                <w:szCs w:val="24"/>
              </w:rPr>
            </w:pPr>
          </w:p>
          <w:p w:rsidR="00F05B8C" w:rsidRDefault="00176FC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05B8C" w:rsidRDefault="00F05B8C">
            <w:pPr>
              <w:spacing w:after="0" w:line="240" w:lineRule="auto"/>
              <w:jc w:val="center"/>
              <w:rPr>
                <w:sz w:val="24"/>
                <w:szCs w:val="24"/>
              </w:rPr>
            </w:pPr>
          </w:p>
          <w:p w:rsidR="00F05B8C" w:rsidRDefault="00176FC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05B8C">
        <w:trPr>
          <w:trHeight w:hRule="exact" w:val="416"/>
        </w:trPr>
        <w:tc>
          <w:tcPr>
            <w:tcW w:w="5671" w:type="dxa"/>
          </w:tcPr>
          <w:p w:rsidR="00F05B8C" w:rsidRDefault="00F05B8C"/>
        </w:tc>
        <w:tc>
          <w:tcPr>
            <w:tcW w:w="1702" w:type="dxa"/>
          </w:tcPr>
          <w:p w:rsidR="00F05B8C" w:rsidRDefault="00F05B8C"/>
        </w:tc>
        <w:tc>
          <w:tcPr>
            <w:tcW w:w="426" w:type="dxa"/>
          </w:tcPr>
          <w:p w:rsidR="00F05B8C" w:rsidRDefault="00F05B8C"/>
        </w:tc>
        <w:tc>
          <w:tcPr>
            <w:tcW w:w="710" w:type="dxa"/>
          </w:tcPr>
          <w:p w:rsidR="00F05B8C" w:rsidRDefault="00F05B8C"/>
        </w:tc>
        <w:tc>
          <w:tcPr>
            <w:tcW w:w="1135" w:type="dxa"/>
          </w:tcPr>
          <w:p w:rsidR="00F05B8C" w:rsidRDefault="00F05B8C"/>
        </w:tc>
      </w:tr>
      <w:tr w:rsidR="00F05B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B8C" w:rsidRDefault="00176FC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B8C" w:rsidRDefault="00176FC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B8C" w:rsidRDefault="00176FC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05B8C" w:rsidRDefault="00176FC2">
            <w:pPr>
              <w:spacing w:after="0" w:line="240" w:lineRule="auto"/>
              <w:jc w:val="center"/>
              <w:rPr>
                <w:sz w:val="24"/>
                <w:szCs w:val="24"/>
              </w:rPr>
            </w:pPr>
            <w:r>
              <w:rPr>
                <w:rFonts w:ascii="Times New Roman" w:hAnsi="Times New Roman" w:cs="Times New Roman"/>
                <w:color w:val="000000"/>
                <w:sz w:val="24"/>
                <w:szCs w:val="24"/>
              </w:rPr>
              <w:t>Часов</w:t>
            </w:r>
          </w:p>
        </w:tc>
      </w:tr>
      <w:tr w:rsidR="00F05B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B8C" w:rsidRDefault="00176FC2">
            <w:pPr>
              <w:spacing w:after="0" w:line="240" w:lineRule="auto"/>
              <w:rPr>
                <w:sz w:val="24"/>
                <w:szCs w:val="24"/>
              </w:rPr>
            </w:pPr>
            <w:r>
              <w:rPr>
                <w:rFonts w:ascii="Times New Roman" w:hAnsi="Times New Roman" w:cs="Times New Roman"/>
                <w:b/>
                <w:color w:val="000000"/>
                <w:sz w:val="24"/>
                <w:szCs w:val="24"/>
              </w:rPr>
              <w:t>Возрастные особенности дошкольников и имладших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B8C" w:rsidRDefault="00F05B8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B8C" w:rsidRDefault="00F05B8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05B8C" w:rsidRDefault="00F05B8C"/>
        </w:tc>
      </w:tr>
      <w:tr w:rsidR="00F05B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2</w:t>
            </w:r>
          </w:p>
        </w:tc>
      </w:tr>
      <w:tr w:rsidR="00F05B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Особенности развития ребенка в старшем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4</w:t>
            </w:r>
          </w:p>
        </w:tc>
      </w:tr>
      <w:tr w:rsidR="00F05B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Проблема подготовки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4</w:t>
            </w:r>
          </w:p>
        </w:tc>
      </w:tr>
      <w:tr w:rsidR="00F05B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Организационные формы модели предшкольного образования. Системная подготовка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4</w:t>
            </w:r>
          </w:p>
        </w:tc>
      </w:tr>
      <w:tr w:rsidR="00F05B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Условия выбора форм и методов подготовки ребенка к обучению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4</w:t>
            </w:r>
          </w:p>
        </w:tc>
      </w:tr>
      <w:tr w:rsidR="00F05B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2</w:t>
            </w:r>
          </w:p>
        </w:tc>
      </w:tr>
      <w:tr w:rsidR="00F05B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Проблема подготовки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6</w:t>
            </w:r>
          </w:p>
        </w:tc>
      </w:tr>
      <w:tr w:rsidR="00F05B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Диагностика психологической готовности к школьному обучению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2</w:t>
            </w:r>
          </w:p>
        </w:tc>
      </w:tr>
      <w:tr w:rsidR="00F05B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Организационные формы и модели предшкольного образования. Системная подготовка детей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4</w:t>
            </w:r>
          </w:p>
        </w:tc>
      </w:tr>
      <w:tr w:rsidR="00F05B8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Условия выбора форм и методов подготовки ребенка к обучению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4</w:t>
            </w:r>
          </w:p>
        </w:tc>
      </w:tr>
      <w:tr w:rsidR="00F05B8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F05B8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36</w:t>
            </w:r>
          </w:p>
        </w:tc>
      </w:tr>
      <w:tr w:rsidR="00F05B8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F05B8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F05B8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color w:val="000000"/>
                <w:sz w:val="24"/>
                <w:szCs w:val="24"/>
              </w:rPr>
              <w:t>72</w:t>
            </w:r>
          </w:p>
        </w:tc>
      </w:tr>
      <w:tr w:rsidR="00F05B8C">
        <w:trPr>
          <w:trHeight w:hRule="exact" w:val="5857"/>
        </w:trPr>
        <w:tc>
          <w:tcPr>
            <w:tcW w:w="9654" w:type="dxa"/>
            <w:gridSpan w:val="5"/>
            <w:shd w:val="clear" w:color="000000" w:fill="FFFFFF"/>
            <w:tcMar>
              <w:left w:w="34" w:type="dxa"/>
              <w:right w:w="34" w:type="dxa"/>
            </w:tcMar>
          </w:tcPr>
          <w:p w:rsidR="00F05B8C" w:rsidRDefault="00F05B8C">
            <w:pPr>
              <w:spacing w:after="0" w:line="240" w:lineRule="auto"/>
              <w:jc w:val="both"/>
              <w:rPr>
                <w:sz w:val="20"/>
                <w:szCs w:val="20"/>
              </w:rPr>
            </w:pPr>
          </w:p>
          <w:p w:rsidR="00F05B8C" w:rsidRDefault="00176FC2">
            <w:pPr>
              <w:spacing w:after="0" w:line="240" w:lineRule="auto"/>
              <w:jc w:val="both"/>
              <w:rPr>
                <w:sz w:val="20"/>
                <w:szCs w:val="20"/>
              </w:rPr>
            </w:pPr>
            <w:r>
              <w:rPr>
                <w:rFonts w:ascii="Times New Roman" w:hAnsi="Times New Roman" w:cs="Times New Roman"/>
                <w:color w:val="000000"/>
                <w:sz w:val="20"/>
                <w:szCs w:val="20"/>
              </w:rPr>
              <w:t>* Примечания:</w:t>
            </w:r>
          </w:p>
          <w:p w:rsidR="00F05B8C" w:rsidRDefault="00176FC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05B8C" w:rsidRDefault="00176F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05B8C" w:rsidRDefault="00176FC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tc>
      </w:tr>
    </w:tbl>
    <w:p w:rsidR="00F05B8C" w:rsidRDefault="00176F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B8C">
        <w:trPr>
          <w:trHeight w:hRule="exact" w:val="12185"/>
        </w:trPr>
        <w:tc>
          <w:tcPr>
            <w:tcW w:w="9654" w:type="dxa"/>
            <w:shd w:val="clear" w:color="000000" w:fill="FFFFFF"/>
            <w:tcMar>
              <w:left w:w="34" w:type="dxa"/>
              <w:right w:w="34" w:type="dxa"/>
            </w:tcMar>
          </w:tcPr>
          <w:p w:rsidR="00F05B8C" w:rsidRDefault="00176FC2">
            <w:pPr>
              <w:spacing w:after="0" w:line="240" w:lineRule="auto"/>
              <w:jc w:val="both"/>
              <w:rPr>
                <w:sz w:val="20"/>
                <w:szCs w:val="20"/>
              </w:rPr>
            </w:pPr>
            <w:r>
              <w:rPr>
                <w:rFonts w:ascii="Times New Roman" w:hAnsi="Times New Roman" w:cs="Times New Roman"/>
                <w:color w:val="000000"/>
                <w:sz w:val="20"/>
                <w:szCs w:val="20"/>
              </w:rPr>
              <w:lastRenderedPageBreak/>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05B8C" w:rsidRDefault="00176FC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05B8C" w:rsidRDefault="00176F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05B8C" w:rsidRDefault="00176FC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05B8C" w:rsidRDefault="00176FC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05B8C">
        <w:trPr>
          <w:trHeight w:hRule="exact" w:val="585"/>
        </w:trPr>
        <w:tc>
          <w:tcPr>
            <w:tcW w:w="9654" w:type="dxa"/>
            <w:shd w:val="clear" w:color="000000" w:fill="FFFFFF"/>
            <w:tcMar>
              <w:left w:w="34" w:type="dxa"/>
              <w:right w:w="34" w:type="dxa"/>
            </w:tcMar>
          </w:tcPr>
          <w:p w:rsidR="00F05B8C" w:rsidRDefault="00F05B8C">
            <w:pPr>
              <w:spacing w:after="0" w:line="240" w:lineRule="auto"/>
              <w:rPr>
                <w:sz w:val="24"/>
                <w:szCs w:val="24"/>
              </w:rPr>
            </w:pPr>
          </w:p>
          <w:p w:rsidR="00F05B8C" w:rsidRDefault="00176FC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05B8C">
        <w:trPr>
          <w:trHeight w:hRule="exact" w:val="304"/>
        </w:trPr>
        <w:tc>
          <w:tcPr>
            <w:tcW w:w="9654" w:type="dxa"/>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05B8C">
        <w:trPr>
          <w:trHeight w:hRule="exact" w:val="277"/>
        </w:trPr>
        <w:tc>
          <w:tcPr>
            <w:tcW w:w="9654" w:type="dxa"/>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b/>
                <w:color w:val="000000"/>
                <w:sz w:val="24"/>
                <w:szCs w:val="24"/>
              </w:rPr>
              <w:t>Введение в дисциплину</w:t>
            </w:r>
          </w:p>
        </w:tc>
      </w:tr>
      <w:tr w:rsidR="00F05B8C">
        <w:trPr>
          <w:trHeight w:hRule="exact" w:val="2039"/>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t>Непрерывность и преемственность образования как реализация последовательности и непрерывности личностно-ориентированного подхода на дошкольной и школьной ступенях образования. Непрерывность и приемственность образования основным условия формирования  личности ребенка. Возможности дошкольного образовательного учреждения для полноценного раскрытия и формирования личностного, интеллектуального и творческого потенциала ребенка. Цели и задачи дошкольного образования. Приемственность целей и содержания дошкольного и</w:t>
            </w:r>
          </w:p>
        </w:tc>
      </w:tr>
    </w:tbl>
    <w:p w:rsidR="00F05B8C" w:rsidRDefault="00176F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B8C">
        <w:trPr>
          <w:trHeight w:hRule="exact" w:val="285"/>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lastRenderedPageBreak/>
              <w:t>младшешкольного этапов развития ребенка.</w:t>
            </w:r>
          </w:p>
        </w:tc>
      </w:tr>
      <w:tr w:rsidR="00F05B8C">
        <w:trPr>
          <w:trHeight w:hRule="exact" w:val="304"/>
        </w:trPr>
        <w:tc>
          <w:tcPr>
            <w:tcW w:w="9654" w:type="dxa"/>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b/>
                <w:color w:val="000000"/>
                <w:sz w:val="24"/>
                <w:szCs w:val="24"/>
              </w:rPr>
              <w:t>Особенности развития ребенка в старшем дошкольном возрасте</w:t>
            </w:r>
          </w:p>
        </w:tc>
      </w:tr>
      <w:tr w:rsidR="00F05B8C">
        <w:trPr>
          <w:trHeight w:hRule="exact" w:val="1907"/>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t>Дошкольное детство как особый период развития. Психолого-педагогическая характеристика детей 5-7 лет.Особенности развития личности старшего дошкольника. Самосознание и самооценка, уровень притязаний старших дошкольников. Специфика развития мотивационно-потребностной, эмоционально-волевой сфер. Особенности развития нравственной сферы дошкольников. Развитие сенсорно-моторной сферы, ощущения, восприятия, памяти, воображения. Развитие речи и мышления. Общение старших дошкольников со сверстниками.</w:t>
            </w:r>
          </w:p>
        </w:tc>
      </w:tr>
      <w:tr w:rsidR="00F05B8C">
        <w:trPr>
          <w:trHeight w:hRule="exact" w:val="304"/>
        </w:trPr>
        <w:tc>
          <w:tcPr>
            <w:tcW w:w="9654" w:type="dxa"/>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b/>
                <w:color w:val="000000"/>
                <w:sz w:val="24"/>
                <w:szCs w:val="24"/>
              </w:rPr>
              <w:t>Проблема подготовки детей к школе</w:t>
            </w:r>
          </w:p>
        </w:tc>
      </w:tr>
      <w:tr w:rsidR="00F05B8C">
        <w:trPr>
          <w:trHeight w:hRule="exact" w:val="1637"/>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t>Изменения образовательного пространства. Типы образовательных учреждений,</w:t>
            </w:r>
          </w:p>
          <w:p w:rsidR="00F05B8C" w:rsidRDefault="00176FC2">
            <w:pPr>
              <w:spacing w:after="0" w:line="240" w:lineRule="auto"/>
              <w:jc w:val="both"/>
              <w:rPr>
                <w:sz w:val="24"/>
                <w:szCs w:val="24"/>
              </w:rPr>
            </w:pPr>
            <w:r>
              <w:rPr>
                <w:rFonts w:ascii="Times New Roman" w:hAnsi="Times New Roman" w:cs="Times New Roman"/>
                <w:color w:val="000000"/>
                <w:sz w:val="24"/>
                <w:szCs w:val="24"/>
              </w:rPr>
              <w:t>осуществляющих обучение, воспитание и развитие детей дошкольного и школьного</w:t>
            </w:r>
          </w:p>
          <w:p w:rsidR="00F05B8C" w:rsidRDefault="00176FC2">
            <w:pPr>
              <w:spacing w:after="0" w:line="240" w:lineRule="auto"/>
              <w:jc w:val="both"/>
              <w:rPr>
                <w:sz w:val="24"/>
                <w:szCs w:val="24"/>
              </w:rPr>
            </w:pPr>
            <w:r>
              <w:rPr>
                <w:rFonts w:ascii="Times New Roman" w:hAnsi="Times New Roman" w:cs="Times New Roman"/>
                <w:color w:val="000000"/>
                <w:sz w:val="24"/>
                <w:szCs w:val="24"/>
              </w:rPr>
              <w:t>возраста.</w:t>
            </w:r>
          </w:p>
          <w:p w:rsidR="00F05B8C" w:rsidRDefault="00176FC2">
            <w:pPr>
              <w:spacing w:after="0" w:line="240" w:lineRule="auto"/>
              <w:jc w:val="both"/>
              <w:rPr>
                <w:sz w:val="24"/>
                <w:szCs w:val="24"/>
              </w:rPr>
            </w:pPr>
            <w:r>
              <w:rPr>
                <w:rFonts w:ascii="Times New Roman" w:hAnsi="Times New Roman" w:cs="Times New Roman"/>
                <w:color w:val="000000"/>
                <w:sz w:val="24"/>
                <w:szCs w:val="24"/>
              </w:rPr>
              <w:t>Приоритетная задача предшкольного образования – обеспечение единого старта</w:t>
            </w:r>
          </w:p>
          <w:p w:rsidR="00F05B8C" w:rsidRDefault="00176FC2">
            <w:pPr>
              <w:spacing w:after="0" w:line="240" w:lineRule="auto"/>
              <w:jc w:val="both"/>
              <w:rPr>
                <w:sz w:val="24"/>
                <w:szCs w:val="24"/>
              </w:rPr>
            </w:pPr>
            <w:r>
              <w:rPr>
                <w:rFonts w:ascii="Times New Roman" w:hAnsi="Times New Roman" w:cs="Times New Roman"/>
                <w:color w:val="000000"/>
                <w:sz w:val="24"/>
                <w:szCs w:val="24"/>
              </w:rPr>
              <w:t>шестилетних первоклассников, развитие личности ребёнка, формирование его</w:t>
            </w:r>
          </w:p>
          <w:p w:rsidR="00F05B8C" w:rsidRDefault="00176FC2">
            <w:pPr>
              <w:spacing w:after="0" w:line="240" w:lineRule="auto"/>
              <w:jc w:val="both"/>
              <w:rPr>
                <w:sz w:val="24"/>
                <w:szCs w:val="24"/>
              </w:rPr>
            </w:pPr>
            <w:r>
              <w:rPr>
                <w:rFonts w:ascii="Times New Roman" w:hAnsi="Times New Roman" w:cs="Times New Roman"/>
                <w:color w:val="000000"/>
                <w:sz w:val="24"/>
                <w:szCs w:val="24"/>
              </w:rPr>
              <w:t>готовности к систематическому обучению к школе.</w:t>
            </w:r>
          </w:p>
        </w:tc>
      </w:tr>
      <w:tr w:rsidR="00F05B8C">
        <w:trPr>
          <w:trHeight w:hRule="exact" w:val="585"/>
        </w:trPr>
        <w:tc>
          <w:tcPr>
            <w:tcW w:w="9654" w:type="dxa"/>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b/>
                <w:color w:val="000000"/>
                <w:sz w:val="24"/>
                <w:szCs w:val="24"/>
              </w:rPr>
              <w:t>Организационные формы модели предшкольного образования. Системная подготовка детей к школе</w:t>
            </w:r>
          </w:p>
        </w:tc>
      </w:tr>
      <w:tr w:rsidR="00F05B8C">
        <w:trPr>
          <w:trHeight w:hRule="exact" w:val="3260"/>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t>Предшкольное обучение как система мер, направленных на оказание помощи детям, не имеющим возможности до школы посещать дошкольное учреждение. Цели и принципы построения программ подготовки к школе детей 5 лет, не</w:t>
            </w:r>
          </w:p>
          <w:p w:rsidR="00F05B8C" w:rsidRDefault="00176FC2">
            <w:pPr>
              <w:spacing w:after="0" w:line="240" w:lineRule="auto"/>
              <w:jc w:val="both"/>
              <w:rPr>
                <w:sz w:val="24"/>
                <w:szCs w:val="24"/>
              </w:rPr>
            </w:pPr>
            <w:r>
              <w:rPr>
                <w:rFonts w:ascii="Times New Roman" w:hAnsi="Times New Roman" w:cs="Times New Roman"/>
                <w:color w:val="000000"/>
                <w:sz w:val="24"/>
                <w:szCs w:val="24"/>
              </w:rPr>
              <w:t>посещающих ДОО.Структура программы, основные разделы и их содержание.</w:t>
            </w:r>
          </w:p>
          <w:p w:rsidR="00F05B8C" w:rsidRDefault="00176FC2">
            <w:pPr>
              <w:spacing w:after="0" w:line="240" w:lineRule="auto"/>
              <w:jc w:val="both"/>
              <w:rPr>
                <w:sz w:val="24"/>
                <w:szCs w:val="24"/>
              </w:rPr>
            </w:pPr>
            <w:r>
              <w:rPr>
                <w:rFonts w:ascii="Times New Roman" w:hAnsi="Times New Roman" w:cs="Times New Roman"/>
                <w:color w:val="000000"/>
                <w:sz w:val="24"/>
                <w:szCs w:val="24"/>
              </w:rPr>
              <w:t>Характеристика средств обучения, пособия для детей и педагогов. Формы организации предшкольного обучения: группы полнодневного пребывания детей в ДОУ, реализующих комплексные образовательные программы; группы кратковременного пребывания детей в ДОУ; коррекционные группы в ДОУ; подготовка детей к школе в домашних условиях под патронажем отдела образования. Консультативные пункты для родителей с привлечением квалифицированных специалистов.</w:t>
            </w:r>
          </w:p>
          <w:p w:rsidR="00F05B8C" w:rsidRDefault="00176FC2">
            <w:pPr>
              <w:spacing w:after="0" w:line="240" w:lineRule="auto"/>
              <w:jc w:val="both"/>
              <w:rPr>
                <w:sz w:val="24"/>
                <w:szCs w:val="24"/>
              </w:rPr>
            </w:pPr>
            <w:r>
              <w:rPr>
                <w:rFonts w:ascii="Times New Roman" w:hAnsi="Times New Roman" w:cs="Times New Roman"/>
                <w:color w:val="000000"/>
                <w:sz w:val="24"/>
                <w:szCs w:val="24"/>
              </w:rPr>
              <w:t>Примерная организация обучения в условиях полного и неполного дня пребывания</w:t>
            </w:r>
          </w:p>
          <w:p w:rsidR="00F05B8C" w:rsidRDefault="00176FC2">
            <w:pPr>
              <w:spacing w:after="0" w:line="240" w:lineRule="auto"/>
              <w:jc w:val="both"/>
              <w:rPr>
                <w:sz w:val="24"/>
                <w:szCs w:val="24"/>
              </w:rPr>
            </w:pPr>
            <w:r>
              <w:rPr>
                <w:rFonts w:ascii="Times New Roman" w:hAnsi="Times New Roman" w:cs="Times New Roman"/>
                <w:color w:val="000000"/>
                <w:sz w:val="24"/>
                <w:szCs w:val="24"/>
              </w:rPr>
              <w:t>ребёнка.</w:t>
            </w:r>
          </w:p>
        </w:tc>
      </w:tr>
      <w:tr w:rsidR="00F05B8C">
        <w:trPr>
          <w:trHeight w:hRule="exact" w:val="304"/>
        </w:trPr>
        <w:tc>
          <w:tcPr>
            <w:tcW w:w="9654" w:type="dxa"/>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b/>
                <w:color w:val="000000"/>
                <w:sz w:val="24"/>
                <w:szCs w:val="24"/>
              </w:rPr>
              <w:t>Условия выбора форм и методов подготовки ребенка к обучению в школе</w:t>
            </w:r>
          </w:p>
        </w:tc>
      </w:tr>
      <w:tr w:rsidR="00F05B8C">
        <w:trPr>
          <w:trHeight w:hRule="exact" w:val="1366"/>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t>Педагогические требования к организации учебно-воспритательного процесса в ДОУ. Характеристика программ подготовки ребенка к обучению в школе. Цели, предназначение,содержание программ: «Золотой ключик»,«Программа воспитания и обучения в детском саду»; «Из детства в отрочество»; «Преемственность»; «Сообщество»; «Школа -2100» и др.</w:t>
            </w:r>
          </w:p>
        </w:tc>
      </w:tr>
      <w:tr w:rsidR="00F05B8C">
        <w:trPr>
          <w:trHeight w:hRule="exact" w:val="277"/>
        </w:trPr>
        <w:tc>
          <w:tcPr>
            <w:tcW w:w="9654" w:type="dxa"/>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05B8C">
        <w:trPr>
          <w:trHeight w:hRule="exact" w:val="319"/>
        </w:trPr>
        <w:tc>
          <w:tcPr>
            <w:tcW w:w="9654" w:type="dxa"/>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b/>
                <w:color w:val="000000"/>
                <w:sz w:val="24"/>
                <w:szCs w:val="24"/>
              </w:rPr>
              <w:t>Введение в дисциплину</w:t>
            </w:r>
          </w:p>
        </w:tc>
      </w:tr>
      <w:tr w:rsidR="00F05B8C">
        <w:trPr>
          <w:trHeight w:hRule="exact" w:val="2448"/>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t>1. Различные подходы к определению понятия непрерывности и преемственности</w:t>
            </w:r>
          </w:p>
          <w:p w:rsidR="00F05B8C" w:rsidRDefault="00176FC2">
            <w:pPr>
              <w:spacing w:after="0" w:line="240" w:lineRule="auto"/>
              <w:jc w:val="both"/>
              <w:rPr>
                <w:sz w:val="24"/>
                <w:szCs w:val="24"/>
              </w:rPr>
            </w:pPr>
            <w:r>
              <w:rPr>
                <w:rFonts w:ascii="Times New Roman" w:hAnsi="Times New Roman" w:cs="Times New Roman"/>
                <w:color w:val="000000"/>
                <w:sz w:val="24"/>
                <w:szCs w:val="24"/>
              </w:rPr>
              <w:t>образования.</w:t>
            </w:r>
          </w:p>
          <w:p w:rsidR="00F05B8C" w:rsidRDefault="00176FC2">
            <w:pPr>
              <w:spacing w:after="0" w:line="240" w:lineRule="auto"/>
              <w:jc w:val="both"/>
              <w:rPr>
                <w:sz w:val="24"/>
                <w:szCs w:val="24"/>
              </w:rPr>
            </w:pPr>
            <w:r>
              <w:rPr>
                <w:rFonts w:ascii="Times New Roman" w:hAnsi="Times New Roman" w:cs="Times New Roman"/>
                <w:color w:val="000000"/>
                <w:sz w:val="24"/>
                <w:szCs w:val="24"/>
              </w:rPr>
              <w:t>2.Концепция непрерывного образования (дошкольное и начальное звено).</w:t>
            </w:r>
          </w:p>
          <w:p w:rsidR="00F05B8C" w:rsidRDefault="00176FC2">
            <w:pPr>
              <w:spacing w:after="0" w:line="240" w:lineRule="auto"/>
              <w:jc w:val="both"/>
              <w:rPr>
                <w:sz w:val="24"/>
                <w:szCs w:val="24"/>
              </w:rPr>
            </w:pPr>
            <w:r>
              <w:rPr>
                <w:rFonts w:ascii="Times New Roman" w:hAnsi="Times New Roman" w:cs="Times New Roman"/>
                <w:color w:val="000000"/>
                <w:sz w:val="24"/>
                <w:szCs w:val="24"/>
              </w:rPr>
              <w:t>3.Цели и задачи непрерывного образования детей дошкольного и младшего школьного</w:t>
            </w:r>
          </w:p>
          <w:p w:rsidR="00F05B8C" w:rsidRDefault="00176FC2">
            <w:pPr>
              <w:spacing w:after="0" w:line="240" w:lineRule="auto"/>
              <w:jc w:val="both"/>
              <w:rPr>
                <w:sz w:val="24"/>
                <w:szCs w:val="24"/>
              </w:rPr>
            </w:pPr>
            <w:r>
              <w:rPr>
                <w:rFonts w:ascii="Times New Roman" w:hAnsi="Times New Roman" w:cs="Times New Roman"/>
                <w:color w:val="000000"/>
                <w:sz w:val="24"/>
                <w:szCs w:val="24"/>
              </w:rPr>
              <w:t>возраста.</w:t>
            </w:r>
          </w:p>
          <w:p w:rsidR="00F05B8C" w:rsidRDefault="00176FC2">
            <w:pPr>
              <w:spacing w:after="0" w:line="240" w:lineRule="auto"/>
              <w:jc w:val="both"/>
              <w:rPr>
                <w:sz w:val="24"/>
                <w:szCs w:val="24"/>
              </w:rPr>
            </w:pPr>
            <w:r>
              <w:rPr>
                <w:rFonts w:ascii="Times New Roman" w:hAnsi="Times New Roman" w:cs="Times New Roman"/>
                <w:color w:val="000000"/>
                <w:sz w:val="24"/>
                <w:szCs w:val="24"/>
              </w:rPr>
              <w:t>4.Специфика задач дошкольного и младшего школьного образования.</w:t>
            </w:r>
          </w:p>
          <w:p w:rsidR="00F05B8C" w:rsidRDefault="00176FC2">
            <w:pPr>
              <w:spacing w:after="0" w:line="240" w:lineRule="auto"/>
              <w:jc w:val="both"/>
              <w:rPr>
                <w:sz w:val="24"/>
                <w:szCs w:val="24"/>
              </w:rPr>
            </w:pPr>
            <w:r>
              <w:rPr>
                <w:rFonts w:ascii="Times New Roman" w:hAnsi="Times New Roman" w:cs="Times New Roman"/>
                <w:color w:val="000000"/>
                <w:sz w:val="24"/>
                <w:szCs w:val="24"/>
              </w:rPr>
              <w:t>Основания преемственности целей и содержания дошкольного и младшего школьного</w:t>
            </w:r>
          </w:p>
          <w:p w:rsidR="00F05B8C" w:rsidRDefault="00176FC2">
            <w:pPr>
              <w:spacing w:after="0" w:line="240" w:lineRule="auto"/>
              <w:jc w:val="both"/>
              <w:rPr>
                <w:sz w:val="24"/>
                <w:szCs w:val="24"/>
              </w:rPr>
            </w:pPr>
            <w:r>
              <w:rPr>
                <w:rFonts w:ascii="Times New Roman" w:hAnsi="Times New Roman" w:cs="Times New Roman"/>
                <w:color w:val="000000"/>
                <w:sz w:val="24"/>
                <w:szCs w:val="24"/>
              </w:rPr>
              <w:t>этапов развития ребёнка.</w:t>
            </w:r>
          </w:p>
        </w:tc>
      </w:tr>
    </w:tbl>
    <w:p w:rsidR="00F05B8C" w:rsidRDefault="00176F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B8C">
        <w:trPr>
          <w:trHeight w:hRule="exact" w:val="304"/>
        </w:trPr>
        <w:tc>
          <w:tcPr>
            <w:tcW w:w="9654" w:type="dxa"/>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b/>
                <w:color w:val="000000"/>
                <w:sz w:val="24"/>
                <w:szCs w:val="24"/>
              </w:rPr>
              <w:lastRenderedPageBreak/>
              <w:t>Проблема подготовки детей к школе</w:t>
            </w:r>
          </w:p>
        </w:tc>
      </w:tr>
      <w:tr w:rsidR="00F05B8C">
        <w:trPr>
          <w:trHeight w:hRule="exact" w:val="3530"/>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t>1.Проблема подготовки детей к школе в дошкольной педагогике и психологии. 2.Понятие «готовность к школе» и «школьная зрелость».</w:t>
            </w:r>
          </w:p>
          <w:p w:rsidR="00F05B8C" w:rsidRDefault="00176FC2">
            <w:pPr>
              <w:spacing w:after="0" w:line="240" w:lineRule="auto"/>
              <w:jc w:val="both"/>
              <w:rPr>
                <w:sz w:val="24"/>
                <w:szCs w:val="24"/>
              </w:rPr>
            </w:pPr>
            <w:r>
              <w:rPr>
                <w:rFonts w:ascii="Times New Roman" w:hAnsi="Times New Roman" w:cs="Times New Roman"/>
                <w:color w:val="000000"/>
                <w:sz w:val="24"/>
                <w:szCs w:val="24"/>
              </w:rPr>
              <w:t>2. Педагогический и психологический подходы к разрешению</w:t>
            </w:r>
          </w:p>
          <w:p w:rsidR="00F05B8C" w:rsidRDefault="00176FC2">
            <w:pPr>
              <w:spacing w:after="0" w:line="240" w:lineRule="auto"/>
              <w:jc w:val="both"/>
              <w:rPr>
                <w:sz w:val="24"/>
                <w:szCs w:val="24"/>
              </w:rPr>
            </w:pPr>
            <w:r>
              <w:rPr>
                <w:rFonts w:ascii="Times New Roman" w:hAnsi="Times New Roman" w:cs="Times New Roman"/>
                <w:color w:val="000000"/>
                <w:sz w:val="24"/>
                <w:szCs w:val="24"/>
              </w:rPr>
              <w:t>проблемы готовности ребенка к обучению в школе.</w:t>
            </w:r>
          </w:p>
          <w:p w:rsidR="00F05B8C" w:rsidRDefault="00176FC2">
            <w:pPr>
              <w:spacing w:after="0" w:line="240" w:lineRule="auto"/>
              <w:jc w:val="both"/>
              <w:rPr>
                <w:sz w:val="24"/>
                <w:szCs w:val="24"/>
              </w:rPr>
            </w:pPr>
            <w:r>
              <w:rPr>
                <w:rFonts w:ascii="Times New Roman" w:hAnsi="Times New Roman" w:cs="Times New Roman"/>
                <w:color w:val="000000"/>
                <w:sz w:val="24"/>
                <w:szCs w:val="24"/>
              </w:rPr>
              <w:t>3. Специальная готовность, предполагающая наличие специальных умении и навыков, включающая в себя определенный уровень умелости ребенка в отношении чтения,письма и счета (знать буквы, читать, считать).</w:t>
            </w:r>
          </w:p>
          <w:p w:rsidR="00F05B8C" w:rsidRDefault="00176FC2">
            <w:pPr>
              <w:spacing w:after="0" w:line="240" w:lineRule="auto"/>
              <w:jc w:val="both"/>
              <w:rPr>
                <w:sz w:val="24"/>
                <w:szCs w:val="24"/>
              </w:rPr>
            </w:pPr>
            <w:r>
              <w:rPr>
                <w:rFonts w:ascii="Times New Roman" w:hAnsi="Times New Roman" w:cs="Times New Roman"/>
                <w:color w:val="000000"/>
                <w:sz w:val="24"/>
                <w:szCs w:val="24"/>
              </w:rPr>
              <w:t>4. Психологическая готовность к школьному обучению как многокомпонентное образование (психомоторная, интеллектуальная; эмоционально-волевая; мотивационная; личностная; социально-психологическая).</w:t>
            </w:r>
          </w:p>
          <w:p w:rsidR="00F05B8C" w:rsidRDefault="00176FC2">
            <w:pPr>
              <w:spacing w:after="0" w:line="240" w:lineRule="auto"/>
              <w:jc w:val="both"/>
              <w:rPr>
                <w:sz w:val="24"/>
                <w:szCs w:val="24"/>
              </w:rPr>
            </w:pPr>
            <w:r>
              <w:rPr>
                <w:rFonts w:ascii="Times New Roman" w:hAnsi="Times New Roman" w:cs="Times New Roman"/>
                <w:color w:val="000000"/>
                <w:sz w:val="24"/>
                <w:szCs w:val="24"/>
              </w:rPr>
              <w:t>5. Физическая готовность как характеристика функциональных возможностей ребенка и состояние его здоровья.</w:t>
            </w:r>
          </w:p>
          <w:p w:rsidR="00F05B8C" w:rsidRDefault="00176FC2">
            <w:pPr>
              <w:spacing w:after="0" w:line="240" w:lineRule="auto"/>
              <w:jc w:val="both"/>
              <w:rPr>
                <w:sz w:val="24"/>
                <w:szCs w:val="24"/>
              </w:rPr>
            </w:pPr>
            <w:r>
              <w:rPr>
                <w:rFonts w:ascii="Times New Roman" w:hAnsi="Times New Roman" w:cs="Times New Roman"/>
                <w:color w:val="000000"/>
                <w:sz w:val="24"/>
                <w:szCs w:val="24"/>
              </w:rPr>
              <w:t>6. Проблема недостаточной готовности к школьному обучению.</w:t>
            </w:r>
          </w:p>
        </w:tc>
      </w:tr>
      <w:tr w:rsidR="00F05B8C">
        <w:trPr>
          <w:trHeight w:hRule="exact" w:val="319"/>
        </w:trPr>
        <w:tc>
          <w:tcPr>
            <w:tcW w:w="9654" w:type="dxa"/>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b/>
                <w:color w:val="000000"/>
                <w:sz w:val="24"/>
                <w:szCs w:val="24"/>
              </w:rPr>
              <w:t>Диагностика психологической готовности к школьному обучению</w:t>
            </w:r>
          </w:p>
        </w:tc>
      </w:tr>
      <w:tr w:rsidR="00F05B8C">
        <w:trPr>
          <w:trHeight w:hRule="exact" w:val="1096"/>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t>1. Проблема психологической диагностики готовности к школьному обучению. 2. Планирование психодиагностики. Подбор диагностических методик. 3.Комплексные методики диагностики готовности детей к школьному обучению. 4.  Диагностика уровня сформированости предпосылок к учебной деятельности.</w:t>
            </w:r>
          </w:p>
        </w:tc>
      </w:tr>
      <w:tr w:rsidR="00F05B8C">
        <w:trPr>
          <w:trHeight w:hRule="exact" w:val="599"/>
        </w:trPr>
        <w:tc>
          <w:tcPr>
            <w:tcW w:w="9654" w:type="dxa"/>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b/>
                <w:color w:val="000000"/>
                <w:sz w:val="24"/>
                <w:szCs w:val="24"/>
              </w:rPr>
              <w:t>Организационные формы и модели предшкольного образования. Системная подготовка детей к школе</w:t>
            </w:r>
          </w:p>
        </w:tc>
      </w:tr>
      <w:tr w:rsidR="00F05B8C">
        <w:trPr>
          <w:trHeight w:hRule="exact" w:val="1637"/>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t>1. Цели программы, принципы построения процесса подготовки к школе детей 5 лет, не</w:t>
            </w:r>
          </w:p>
          <w:p w:rsidR="00F05B8C" w:rsidRDefault="00176FC2">
            <w:pPr>
              <w:spacing w:after="0" w:line="240" w:lineRule="auto"/>
              <w:jc w:val="both"/>
              <w:rPr>
                <w:sz w:val="24"/>
                <w:szCs w:val="24"/>
              </w:rPr>
            </w:pPr>
            <w:r>
              <w:rPr>
                <w:rFonts w:ascii="Times New Roman" w:hAnsi="Times New Roman" w:cs="Times New Roman"/>
                <w:color w:val="000000"/>
                <w:sz w:val="24"/>
                <w:szCs w:val="24"/>
              </w:rPr>
              <w:t>посещающих ДОО.Структура программы, основные разделы и их содержание.</w:t>
            </w:r>
          </w:p>
          <w:p w:rsidR="00F05B8C" w:rsidRDefault="00176FC2">
            <w:pPr>
              <w:spacing w:after="0" w:line="240" w:lineRule="auto"/>
              <w:jc w:val="both"/>
              <w:rPr>
                <w:sz w:val="24"/>
                <w:szCs w:val="24"/>
              </w:rPr>
            </w:pPr>
            <w:r>
              <w:rPr>
                <w:rFonts w:ascii="Times New Roman" w:hAnsi="Times New Roman" w:cs="Times New Roman"/>
                <w:color w:val="000000"/>
                <w:sz w:val="24"/>
                <w:szCs w:val="24"/>
              </w:rPr>
              <w:t>2. Характеристика средств обучения, пособия для детей и педагогов.</w:t>
            </w:r>
          </w:p>
          <w:p w:rsidR="00F05B8C" w:rsidRDefault="00176FC2">
            <w:pPr>
              <w:spacing w:after="0" w:line="240" w:lineRule="auto"/>
              <w:jc w:val="both"/>
              <w:rPr>
                <w:sz w:val="24"/>
                <w:szCs w:val="24"/>
              </w:rPr>
            </w:pPr>
            <w:r>
              <w:rPr>
                <w:rFonts w:ascii="Times New Roman" w:hAnsi="Times New Roman" w:cs="Times New Roman"/>
                <w:color w:val="000000"/>
                <w:sz w:val="24"/>
                <w:szCs w:val="24"/>
              </w:rPr>
              <w:t>3. Примерная организация обучения в условиях полного и неполного дня пребывания</w:t>
            </w:r>
          </w:p>
          <w:p w:rsidR="00F05B8C" w:rsidRDefault="00176FC2">
            <w:pPr>
              <w:spacing w:after="0" w:line="240" w:lineRule="auto"/>
              <w:jc w:val="both"/>
              <w:rPr>
                <w:sz w:val="24"/>
                <w:szCs w:val="24"/>
              </w:rPr>
            </w:pPr>
            <w:r>
              <w:rPr>
                <w:rFonts w:ascii="Times New Roman" w:hAnsi="Times New Roman" w:cs="Times New Roman"/>
                <w:color w:val="000000"/>
                <w:sz w:val="24"/>
                <w:szCs w:val="24"/>
              </w:rPr>
              <w:t>ребёнка.</w:t>
            </w:r>
          </w:p>
        </w:tc>
      </w:tr>
      <w:tr w:rsidR="00F05B8C">
        <w:trPr>
          <w:trHeight w:hRule="exact" w:val="319"/>
        </w:trPr>
        <w:tc>
          <w:tcPr>
            <w:tcW w:w="9654" w:type="dxa"/>
            <w:shd w:val="clear" w:color="000000" w:fill="FFFFFF"/>
            <w:tcMar>
              <w:left w:w="34" w:type="dxa"/>
              <w:right w:w="34" w:type="dxa"/>
            </w:tcMar>
          </w:tcPr>
          <w:p w:rsidR="00F05B8C" w:rsidRDefault="00176FC2">
            <w:pPr>
              <w:spacing w:after="0" w:line="240" w:lineRule="auto"/>
              <w:jc w:val="center"/>
              <w:rPr>
                <w:sz w:val="24"/>
                <w:szCs w:val="24"/>
              </w:rPr>
            </w:pPr>
            <w:r>
              <w:rPr>
                <w:rFonts w:ascii="Times New Roman" w:hAnsi="Times New Roman" w:cs="Times New Roman"/>
                <w:b/>
                <w:color w:val="000000"/>
                <w:sz w:val="24"/>
                <w:szCs w:val="24"/>
              </w:rPr>
              <w:t>Условия выбора форм и методов подготовки ребенка к обучению в школе</w:t>
            </w:r>
          </w:p>
        </w:tc>
      </w:tr>
      <w:tr w:rsidR="00F05B8C">
        <w:trPr>
          <w:trHeight w:hRule="exact" w:val="1637"/>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t>1. Педагогические требования к организации учебно-воспитательного процесса.</w:t>
            </w:r>
          </w:p>
          <w:p w:rsidR="00F05B8C" w:rsidRDefault="00176FC2">
            <w:pPr>
              <w:spacing w:after="0" w:line="240" w:lineRule="auto"/>
              <w:jc w:val="both"/>
              <w:rPr>
                <w:sz w:val="24"/>
                <w:szCs w:val="24"/>
              </w:rPr>
            </w:pPr>
            <w:r>
              <w:rPr>
                <w:rFonts w:ascii="Times New Roman" w:hAnsi="Times New Roman" w:cs="Times New Roman"/>
                <w:color w:val="000000"/>
                <w:sz w:val="24"/>
                <w:szCs w:val="24"/>
              </w:rPr>
              <w:t>2. Учёт физического и психического состояния каждого ребёнка.</w:t>
            </w:r>
          </w:p>
          <w:p w:rsidR="00F05B8C" w:rsidRDefault="00176FC2">
            <w:pPr>
              <w:spacing w:after="0" w:line="240" w:lineRule="auto"/>
              <w:jc w:val="both"/>
              <w:rPr>
                <w:sz w:val="24"/>
                <w:szCs w:val="24"/>
              </w:rPr>
            </w:pPr>
            <w:r>
              <w:rPr>
                <w:rFonts w:ascii="Times New Roman" w:hAnsi="Times New Roman" w:cs="Times New Roman"/>
                <w:color w:val="000000"/>
                <w:sz w:val="24"/>
                <w:szCs w:val="24"/>
              </w:rPr>
              <w:t>3. Отказ от школьных форм и методов (система контроля и оценки, домашние задания, уроки и пр.).</w:t>
            </w:r>
          </w:p>
          <w:p w:rsidR="00F05B8C" w:rsidRDefault="00176FC2">
            <w:pPr>
              <w:spacing w:after="0" w:line="240" w:lineRule="auto"/>
              <w:jc w:val="both"/>
              <w:rPr>
                <w:sz w:val="24"/>
                <w:szCs w:val="24"/>
              </w:rPr>
            </w:pPr>
            <w:r>
              <w:rPr>
                <w:rFonts w:ascii="Times New Roman" w:hAnsi="Times New Roman" w:cs="Times New Roman"/>
                <w:color w:val="000000"/>
                <w:sz w:val="24"/>
                <w:szCs w:val="24"/>
              </w:rPr>
              <w:t>4. Организация учебного и внеучебного общения, развитие коммуникативных умений и умений презентации себя и своей деятельности.</w:t>
            </w:r>
          </w:p>
        </w:tc>
      </w:tr>
      <w:tr w:rsidR="00F05B8C">
        <w:trPr>
          <w:trHeight w:hRule="exact" w:val="855"/>
        </w:trPr>
        <w:tc>
          <w:tcPr>
            <w:tcW w:w="9654" w:type="dxa"/>
            <w:shd w:val="clear" w:color="000000" w:fill="FFFFFF"/>
            <w:tcMar>
              <w:left w:w="34" w:type="dxa"/>
              <w:right w:w="34" w:type="dxa"/>
            </w:tcMar>
          </w:tcPr>
          <w:p w:rsidR="00F05B8C" w:rsidRDefault="00F05B8C">
            <w:pPr>
              <w:spacing w:after="0" w:line="240" w:lineRule="auto"/>
              <w:rPr>
                <w:sz w:val="24"/>
                <w:szCs w:val="24"/>
              </w:rPr>
            </w:pPr>
          </w:p>
          <w:p w:rsidR="00F05B8C" w:rsidRDefault="00176FC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05B8C">
        <w:trPr>
          <w:trHeight w:hRule="exact" w:val="4912"/>
        </w:trPr>
        <w:tc>
          <w:tcPr>
            <w:tcW w:w="9654" w:type="dxa"/>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«Формирование у дошкольников предпосылок к учебной деятельности» / Князева Наталья Николаевна. – Омск: Изд-во Омской гуманитарной академии, 2022.</w:t>
            </w:r>
          </w:p>
          <w:p w:rsidR="00F05B8C" w:rsidRDefault="00176FC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05B8C" w:rsidRDefault="00176FC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05B8C" w:rsidRDefault="00176FC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F05B8C" w:rsidRDefault="00176FC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05B8C">
        <w:trPr>
          <w:trHeight w:hRule="exact" w:val="855"/>
        </w:trPr>
        <w:tc>
          <w:tcPr>
            <w:tcW w:w="9654" w:type="dxa"/>
            <w:gridSpan w:val="2"/>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F05B8C" w:rsidRDefault="00176FC2">
            <w:pPr>
              <w:spacing w:after="0" w:line="240" w:lineRule="auto"/>
              <w:rPr>
                <w:sz w:val="24"/>
                <w:szCs w:val="24"/>
              </w:rPr>
            </w:pPr>
            <w:r>
              <w:rPr>
                <w:rFonts w:ascii="Times New Roman" w:hAnsi="Times New Roman" w:cs="Times New Roman"/>
                <w:b/>
                <w:color w:val="000000"/>
                <w:sz w:val="24"/>
                <w:szCs w:val="24"/>
              </w:rPr>
              <w:t>Основная:</w:t>
            </w:r>
          </w:p>
        </w:tc>
      </w:tr>
      <w:tr w:rsidR="00F05B8C">
        <w:trPr>
          <w:trHeight w:hRule="exact" w:val="1637"/>
        </w:trPr>
        <w:tc>
          <w:tcPr>
            <w:tcW w:w="9654" w:type="dxa"/>
            <w:gridSpan w:val="2"/>
            <w:shd w:val="clear" w:color="000000" w:fill="FFFFFF"/>
            <w:tcMar>
              <w:left w:w="34" w:type="dxa"/>
              <w:right w:w="34" w:type="dxa"/>
            </w:tcMar>
          </w:tcPr>
          <w:p w:rsidR="00F05B8C" w:rsidRDefault="00176F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Дошкольное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дисциплинам</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учебного</w:t>
            </w:r>
            <w:r>
              <w:t xml:space="preserve"> </w:t>
            </w:r>
            <w:r>
              <w:rPr>
                <w:rFonts w:ascii="Times New Roman" w:hAnsi="Times New Roman" w:cs="Times New Roman"/>
                <w:color w:val="000000"/>
                <w:sz w:val="24"/>
                <w:szCs w:val="24"/>
              </w:rPr>
              <w:t>цикла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Газина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Яшина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Алексеева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Андрюшина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Богданова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Буллер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Буянова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Комиссарова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Парамонова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Радынова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Степаненкова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Фокина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978-5-534-09051-2.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B0EAE">
                <w:rPr>
                  <w:rStyle w:val="a3"/>
                </w:rPr>
                <w:t>https://urait.ru/bcode/442378</w:t>
              </w:r>
            </w:hyperlink>
            <w:r>
              <w:t xml:space="preserve"> </w:t>
            </w:r>
          </w:p>
        </w:tc>
      </w:tr>
      <w:tr w:rsidR="00F05B8C">
        <w:trPr>
          <w:trHeight w:hRule="exact" w:val="826"/>
        </w:trPr>
        <w:tc>
          <w:tcPr>
            <w:tcW w:w="9654" w:type="dxa"/>
            <w:gridSpan w:val="2"/>
            <w:shd w:val="clear" w:color="000000" w:fill="FFFFFF"/>
            <w:tcMar>
              <w:left w:w="34" w:type="dxa"/>
              <w:right w:w="34" w:type="dxa"/>
            </w:tcMar>
          </w:tcPr>
          <w:p w:rsidR="00F05B8C" w:rsidRDefault="00176F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Дошкольное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Фуряева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978-5-534-11172-9.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B0EAE">
                <w:rPr>
                  <w:rStyle w:val="a3"/>
                </w:rPr>
                <w:t>https://urait.ru/bcode/454535</w:t>
              </w:r>
            </w:hyperlink>
            <w:r>
              <w:t xml:space="preserve"> </w:t>
            </w:r>
          </w:p>
        </w:tc>
      </w:tr>
      <w:tr w:rsidR="00F05B8C">
        <w:trPr>
          <w:trHeight w:hRule="exact" w:val="304"/>
        </w:trPr>
        <w:tc>
          <w:tcPr>
            <w:tcW w:w="285" w:type="dxa"/>
          </w:tcPr>
          <w:p w:rsidR="00F05B8C" w:rsidRDefault="00F05B8C"/>
        </w:tc>
        <w:tc>
          <w:tcPr>
            <w:tcW w:w="9370" w:type="dxa"/>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i/>
                <w:color w:val="000000"/>
                <w:sz w:val="24"/>
                <w:szCs w:val="24"/>
              </w:rPr>
              <w:t>Дополнительная:</w:t>
            </w:r>
          </w:p>
        </w:tc>
      </w:tr>
      <w:tr w:rsidR="00F05B8C">
        <w:trPr>
          <w:trHeight w:hRule="exact" w:val="799"/>
        </w:trPr>
        <w:tc>
          <w:tcPr>
            <w:tcW w:w="9654" w:type="dxa"/>
            <w:gridSpan w:val="2"/>
            <w:shd w:val="clear" w:color="000000" w:fill="FFFFFF"/>
            <w:tcMar>
              <w:left w:w="34" w:type="dxa"/>
              <w:right w:w="34" w:type="dxa"/>
            </w:tcMar>
          </w:tcPr>
          <w:p w:rsidR="00F05B8C" w:rsidRDefault="00176FC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Шапошникова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Шапошников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Корчуганов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978-5-534-06434-6.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B0EAE">
                <w:rPr>
                  <w:rStyle w:val="a3"/>
                </w:rPr>
                <w:t>https://urait.ru/bcode/437716</w:t>
              </w:r>
            </w:hyperlink>
            <w:r>
              <w:t xml:space="preserve"> </w:t>
            </w:r>
          </w:p>
        </w:tc>
      </w:tr>
      <w:tr w:rsidR="00F05B8C">
        <w:trPr>
          <w:trHeight w:hRule="exact" w:val="555"/>
        </w:trPr>
        <w:tc>
          <w:tcPr>
            <w:tcW w:w="9654" w:type="dxa"/>
            <w:gridSpan w:val="2"/>
            <w:shd w:val="clear" w:color="000000" w:fill="FFFFFF"/>
            <w:tcMar>
              <w:left w:w="34" w:type="dxa"/>
              <w:right w:w="34" w:type="dxa"/>
            </w:tcMar>
          </w:tcPr>
          <w:p w:rsidR="00F05B8C" w:rsidRDefault="00176FC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Сорокоумова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978-5-534-04322-8.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B0EAE">
                <w:rPr>
                  <w:rStyle w:val="a3"/>
                </w:rPr>
                <w:t>https://urait.ru/bcode/438353</w:t>
              </w:r>
            </w:hyperlink>
            <w:r>
              <w:t xml:space="preserve"> </w:t>
            </w:r>
          </w:p>
        </w:tc>
      </w:tr>
      <w:tr w:rsidR="00F05B8C">
        <w:trPr>
          <w:trHeight w:hRule="exact" w:val="1907"/>
        </w:trPr>
        <w:tc>
          <w:tcPr>
            <w:tcW w:w="9654" w:type="dxa"/>
            <w:gridSpan w:val="2"/>
            <w:shd w:val="clear" w:color="000000" w:fill="FFFFFF"/>
            <w:tcMar>
              <w:left w:w="34" w:type="dxa"/>
              <w:right w:w="34" w:type="dxa"/>
            </w:tcMar>
          </w:tcPr>
          <w:p w:rsidR="00F05B8C" w:rsidRDefault="00176FC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Дошкольное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особыми</w:t>
            </w:r>
            <w:r>
              <w:t xml:space="preserve"> </w:t>
            </w:r>
            <w:r>
              <w:rPr>
                <w:rFonts w:ascii="Times New Roman" w:hAnsi="Times New Roman" w:cs="Times New Roman"/>
                <w:color w:val="000000"/>
                <w:sz w:val="24"/>
                <w:szCs w:val="24"/>
              </w:rPr>
              <w:t>образовательными</w:t>
            </w:r>
            <w:r>
              <w:t xml:space="preserve"> </w:t>
            </w:r>
            <w:r>
              <w:rPr>
                <w:rFonts w:ascii="Times New Roman" w:hAnsi="Times New Roman" w:cs="Times New Roman"/>
                <w:color w:val="000000"/>
                <w:sz w:val="24"/>
                <w:szCs w:val="24"/>
              </w:rPr>
              <w:t>потребностями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Головчиц,</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Микляева,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Чумакова,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Бабина,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Любимова,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Кроткова,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Ромусик,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Осетрова,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Гарагозова,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Головчиц,</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Дошкольное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особыми</w:t>
            </w:r>
            <w:r>
              <w:t xml:space="preserve"> </w:t>
            </w:r>
            <w:r>
              <w:rPr>
                <w:rFonts w:ascii="Times New Roman" w:hAnsi="Times New Roman" w:cs="Times New Roman"/>
                <w:color w:val="000000"/>
                <w:sz w:val="24"/>
                <w:szCs w:val="24"/>
              </w:rPr>
              <w:t>образовательными</w:t>
            </w:r>
            <w:r>
              <w:t xml:space="preserve"> </w:t>
            </w:r>
            <w:r>
              <w:rPr>
                <w:rFonts w:ascii="Times New Roman" w:hAnsi="Times New Roman" w:cs="Times New Roman"/>
                <w:color w:val="000000"/>
                <w:sz w:val="24"/>
                <w:szCs w:val="24"/>
              </w:rPr>
              <w:t>потребностями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978-5-4263-0843-5.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B0EAE">
                <w:rPr>
                  <w:rStyle w:val="a3"/>
                </w:rPr>
                <w:t>http://www.iprbookshop.ru/94640.html</w:t>
              </w:r>
            </w:hyperlink>
            <w:r>
              <w:t xml:space="preserve"> </w:t>
            </w:r>
          </w:p>
        </w:tc>
      </w:tr>
      <w:tr w:rsidR="00F05B8C">
        <w:trPr>
          <w:trHeight w:hRule="exact" w:val="826"/>
        </w:trPr>
        <w:tc>
          <w:tcPr>
            <w:tcW w:w="9654" w:type="dxa"/>
            <w:gridSpan w:val="2"/>
            <w:shd w:val="clear" w:color="000000" w:fill="FFFFFF"/>
            <w:tcMar>
              <w:left w:w="34" w:type="dxa"/>
              <w:right w:w="34" w:type="dxa"/>
            </w:tcMar>
          </w:tcPr>
          <w:p w:rsidR="00F05B8C" w:rsidRDefault="00176FC2">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Психодиагностика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Кошелева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Королёва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Луговая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Хороших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B0EAE">
                <w:rPr>
                  <w:rStyle w:val="a3"/>
                </w:rPr>
                <w:t>https://urait.ru/bcode/433624</w:t>
              </w:r>
            </w:hyperlink>
            <w:r>
              <w:t xml:space="preserve"> </w:t>
            </w:r>
          </w:p>
        </w:tc>
      </w:tr>
      <w:tr w:rsidR="00F05B8C">
        <w:trPr>
          <w:trHeight w:hRule="exact" w:val="555"/>
        </w:trPr>
        <w:tc>
          <w:tcPr>
            <w:tcW w:w="9654" w:type="dxa"/>
            <w:gridSpan w:val="2"/>
            <w:shd w:val="clear" w:color="000000" w:fill="FFFFFF"/>
            <w:tcMar>
              <w:left w:w="34" w:type="dxa"/>
              <w:right w:w="34" w:type="dxa"/>
            </w:tcMar>
          </w:tcPr>
          <w:p w:rsidR="00F05B8C" w:rsidRDefault="00176FC2">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Возрастная</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Обухова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B0EAE">
                <w:rPr>
                  <w:rStyle w:val="a3"/>
                </w:rPr>
                <w:t>https://www.biblio-online.ru/bcode/431099</w:t>
              </w:r>
            </w:hyperlink>
            <w:r>
              <w:t xml:space="preserve"> </w:t>
            </w:r>
          </w:p>
        </w:tc>
      </w:tr>
      <w:tr w:rsidR="00F05B8C">
        <w:trPr>
          <w:trHeight w:hRule="exact" w:val="585"/>
        </w:trPr>
        <w:tc>
          <w:tcPr>
            <w:tcW w:w="9654" w:type="dxa"/>
            <w:gridSpan w:val="2"/>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05B8C">
        <w:trPr>
          <w:trHeight w:hRule="exact" w:val="6399"/>
        </w:trPr>
        <w:tc>
          <w:tcPr>
            <w:tcW w:w="9654" w:type="dxa"/>
            <w:gridSpan w:val="2"/>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EB0EAE">
                <w:rPr>
                  <w:rStyle w:val="a3"/>
                  <w:rFonts w:ascii="Times New Roman" w:hAnsi="Times New Roman" w:cs="Times New Roman"/>
                  <w:sz w:val="24"/>
                  <w:szCs w:val="24"/>
                </w:rPr>
                <w:t>http://www.iprbookshop.ru</w:t>
              </w:r>
            </w:hyperlink>
          </w:p>
          <w:p w:rsidR="00F05B8C" w:rsidRDefault="00176FC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EB0EAE">
                <w:rPr>
                  <w:rStyle w:val="a3"/>
                  <w:rFonts w:ascii="Times New Roman" w:hAnsi="Times New Roman" w:cs="Times New Roman"/>
                  <w:sz w:val="24"/>
                  <w:szCs w:val="24"/>
                </w:rPr>
                <w:t>http://biblio-online.ru</w:t>
              </w:r>
            </w:hyperlink>
          </w:p>
          <w:p w:rsidR="00F05B8C" w:rsidRDefault="00176FC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EB0EAE">
                <w:rPr>
                  <w:rStyle w:val="a3"/>
                  <w:rFonts w:ascii="Times New Roman" w:hAnsi="Times New Roman" w:cs="Times New Roman"/>
                  <w:sz w:val="24"/>
                  <w:szCs w:val="24"/>
                </w:rPr>
                <w:t>http://window.edu.ru/</w:t>
              </w:r>
            </w:hyperlink>
          </w:p>
          <w:p w:rsidR="00F05B8C" w:rsidRDefault="00176FC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EB0EAE">
                <w:rPr>
                  <w:rStyle w:val="a3"/>
                  <w:rFonts w:ascii="Times New Roman" w:hAnsi="Times New Roman" w:cs="Times New Roman"/>
                  <w:sz w:val="24"/>
                  <w:szCs w:val="24"/>
                </w:rPr>
                <w:t>http://elibrary.ru</w:t>
              </w:r>
            </w:hyperlink>
          </w:p>
          <w:p w:rsidR="00F05B8C" w:rsidRDefault="00176FC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EB0EAE">
                <w:rPr>
                  <w:rStyle w:val="a3"/>
                  <w:rFonts w:ascii="Times New Roman" w:hAnsi="Times New Roman" w:cs="Times New Roman"/>
                  <w:sz w:val="24"/>
                  <w:szCs w:val="24"/>
                </w:rPr>
                <w:t>http://www.sciencedirect.com</w:t>
              </w:r>
            </w:hyperlink>
          </w:p>
          <w:p w:rsidR="00F05B8C" w:rsidRDefault="00176FC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F05B8C" w:rsidRDefault="00176FC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EB0EAE">
                <w:rPr>
                  <w:rStyle w:val="a3"/>
                  <w:rFonts w:ascii="Times New Roman" w:hAnsi="Times New Roman" w:cs="Times New Roman"/>
                  <w:sz w:val="24"/>
                  <w:szCs w:val="24"/>
                </w:rPr>
                <w:t>http://journals.cambridge.org</w:t>
              </w:r>
            </w:hyperlink>
          </w:p>
          <w:p w:rsidR="00F05B8C" w:rsidRDefault="00176FC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EB0EAE">
                <w:rPr>
                  <w:rStyle w:val="a3"/>
                  <w:rFonts w:ascii="Times New Roman" w:hAnsi="Times New Roman" w:cs="Times New Roman"/>
                  <w:sz w:val="24"/>
                  <w:szCs w:val="24"/>
                </w:rPr>
                <w:t>http://www.oxfordjoumals.org</w:t>
              </w:r>
            </w:hyperlink>
          </w:p>
          <w:p w:rsidR="00F05B8C" w:rsidRDefault="00176FC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EB0EAE">
                <w:rPr>
                  <w:rStyle w:val="a3"/>
                  <w:rFonts w:ascii="Times New Roman" w:hAnsi="Times New Roman" w:cs="Times New Roman"/>
                  <w:sz w:val="24"/>
                  <w:szCs w:val="24"/>
                </w:rPr>
                <w:t>http://dic.academic.ru/</w:t>
              </w:r>
            </w:hyperlink>
          </w:p>
          <w:p w:rsidR="00F05B8C" w:rsidRDefault="00176FC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EB0EAE">
                <w:rPr>
                  <w:rStyle w:val="a3"/>
                  <w:rFonts w:ascii="Times New Roman" w:hAnsi="Times New Roman" w:cs="Times New Roman"/>
                  <w:sz w:val="24"/>
                  <w:szCs w:val="24"/>
                </w:rPr>
                <w:t>http://www.benran.ru</w:t>
              </w:r>
            </w:hyperlink>
          </w:p>
          <w:p w:rsidR="00F05B8C" w:rsidRDefault="00176FC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EB0EAE">
                <w:rPr>
                  <w:rStyle w:val="a3"/>
                  <w:rFonts w:ascii="Times New Roman" w:hAnsi="Times New Roman" w:cs="Times New Roman"/>
                  <w:sz w:val="24"/>
                  <w:szCs w:val="24"/>
                </w:rPr>
                <w:t>http://www.gks.ru</w:t>
              </w:r>
            </w:hyperlink>
          </w:p>
          <w:p w:rsidR="00F05B8C" w:rsidRDefault="00176FC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EB0EAE">
                <w:rPr>
                  <w:rStyle w:val="a3"/>
                  <w:rFonts w:ascii="Times New Roman" w:hAnsi="Times New Roman" w:cs="Times New Roman"/>
                  <w:sz w:val="24"/>
                  <w:szCs w:val="24"/>
                </w:rPr>
                <w:t>http://diss.rsl.ru</w:t>
              </w:r>
            </w:hyperlink>
          </w:p>
          <w:p w:rsidR="00F05B8C" w:rsidRDefault="00176FC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EB0EAE">
                <w:rPr>
                  <w:rStyle w:val="a3"/>
                  <w:rFonts w:ascii="Times New Roman" w:hAnsi="Times New Roman" w:cs="Times New Roman"/>
                  <w:sz w:val="24"/>
                  <w:szCs w:val="24"/>
                </w:rPr>
                <w:t>http://ru.spinform.ru</w:t>
              </w:r>
            </w:hyperlink>
          </w:p>
          <w:p w:rsidR="00F05B8C" w:rsidRDefault="00176FC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rsidR="00F05B8C" w:rsidRDefault="00176F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B8C">
        <w:trPr>
          <w:trHeight w:hRule="exact" w:val="3530"/>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lastRenderedPageBreak/>
              <w:t>организации как на территории организации, так и вне ее.</w:t>
            </w:r>
          </w:p>
          <w:p w:rsidR="00F05B8C" w:rsidRDefault="00176F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05B8C">
        <w:trPr>
          <w:trHeight w:hRule="exact" w:val="314"/>
        </w:trPr>
        <w:tc>
          <w:tcPr>
            <w:tcW w:w="9654" w:type="dxa"/>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05B8C">
        <w:trPr>
          <w:trHeight w:hRule="exact" w:val="11546"/>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05B8C" w:rsidRDefault="00176FC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05B8C" w:rsidRDefault="00176FC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05B8C" w:rsidRDefault="00176FC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05B8C" w:rsidRDefault="00176FC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05B8C" w:rsidRDefault="00176FC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05B8C" w:rsidRDefault="00176FC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05B8C" w:rsidRDefault="00176FC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05B8C" w:rsidRDefault="00176FC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05B8C" w:rsidRDefault="00176FC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rsidR="00F05B8C" w:rsidRDefault="00176F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B8C">
        <w:trPr>
          <w:trHeight w:hRule="exact" w:val="2268"/>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lastRenderedPageBreak/>
              <w:t>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05B8C" w:rsidRDefault="00176FC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05B8C">
        <w:trPr>
          <w:trHeight w:hRule="exact" w:val="855"/>
        </w:trPr>
        <w:tc>
          <w:tcPr>
            <w:tcW w:w="9654" w:type="dxa"/>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05B8C">
        <w:trPr>
          <w:trHeight w:hRule="exact" w:val="2989"/>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05B8C" w:rsidRDefault="00F05B8C">
            <w:pPr>
              <w:spacing w:after="0" w:line="240" w:lineRule="auto"/>
              <w:jc w:val="both"/>
              <w:rPr>
                <w:sz w:val="24"/>
                <w:szCs w:val="24"/>
              </w:rPr>
            </w:pPr>
          </w:p>
          <w:p w:rsidR="00F05B8C" w:rsidRDefault="00176FC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05B8C" w:rsidRDefault="00176FC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05B8C" w:rsidRDefault="00176FC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05B8C" w:rsidRDefault="00176FC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05B8C" w:rsidRDefault="00176FC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05B8C" w:rsidRDefault="00176FC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05B8C" w:rsidRDefault="00F05B8C">
            <w:pPr>
              <w:spacing w:after="0" w:line="240" w:lineRule="auto"/>
              <w:jc w:val="both"/>
              <w:rPr>
                <w:sz w:val="24"/>
                <w:szCs w:val="24"/>
              </w:rPr>
            </w:pPr>
          </w:p>
          <w:p w:rsidR="00F05B8C" w:rsidRDefault="00176FC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05B8C">
        <w:trPr>
          <w:trHeight w:hRule="exact" w:val="304"/>
        </w:trPr>
        <w:tc>
          <w:tcPr>
            <w:tcW w:w="9654" w:type="dxa"/>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4" w:history="1">
              <w:r>
                <w:rPr>
                  <w:rStyle w:val="a3"/>
                  <w:rFonts w:ascii="Times New Roman" w:hAnsi="Times New Roman" w:cs="Times New Roman"/>
                  <w:sz w:val="24"/>
                  <w:szCs w:val="24"/>
                </w:rPr>
                <w:t>www.gks.ru</w:t>
              </w:r>
            </w:hyperlink>
          </w:p>
        </w:tc>
      </w:tr>
      <w:tr w:rsidR="00F05B8C">
        <w:trPr>
          <w:trHeight w:hRule="exact" w:val="304"/>
        </w:trPr>
        <w:tc>
          <w:tcPr>
            <w:tcW w:w="9654" w:type="dxa"/>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F05B8C">
        <w:trPr>
          <w:trHeight w:hRule="exact" w:val="304"/>
        </w:trPr>
        <w:tc>
          <w:tcPr>
            <w:tcW w:w="9654" w:type="dxa"/>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EB0EAE">
                <w:rPr>
                  <w:rStyle w:val="a3"/>
                  <w:rFonts w:ascii="Times New Roman" w:hAnsi="Times New Roman" w:cs="Times New Roman"/>
                  <w:sz w:val="24"/>
                  <w:szCs w:val="24"/>
                </w:rPr>
                <w:t>http://www.president.kremlin.ru</w:t>
              </w:r>
            </w:hyperlink>
          </w:p>
        </w:tc>
      </w:tr>
      <w:tr w:rsidR="00F05B8C">
        <w:trPr>
          <w:trHeight w:hRule="exact" w:val="304"/>
        </w:trPr>
        <w:tc>
          <w:tcPr>
            <w:tcW w:w="9654" w:type="dxa"/>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EB0EAE">
                <w:rPr>
                  <w:rStyle w:val="a3"/>
                  <w:rFonts w:ascii="Times New Roman" w:hAnsi="Times New Roman" w:cs="Times New Roman"/>
                  <w:sz w:val="24"/>
                  <w:szCs w:val="24"/>
                </w:rPr>
                <w:t>http://www.ict.edu.ru</w:t>
              </w:r>
            </w:hyperlink>
          </w:p>
        </w:tc>
      </w:tr>
      <w:tr w:rsidR="00F05B8C">
        <w:trPr>
          <w:trHeight w:hRule="exact" w:val="304"/>
        </w:trPr>
        <w:tc>
          <w:tcPr>
            <w:tcW w:w="9654" w:type="dxa"/>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05B8C">
        <w:trPr>
          <w:trHeight w:hRule="exact" w:val="585"/>
        </w:trPr>
        <w:tc>
          <w:tcPr>
            <w:tcW w:w="9654" w:type="dxa"/>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05B8C" w:rsidRDefault="00176FC2">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EB0EAE">
                <w:rPr>
                  <w:rStyle w:val="a3"/>
                  <w:rFonts w:ascii="Times New Roman" w:hAnsi="Times New Roman" w:cs="Times New Roman"/>
                  <w:sz w:val="24"/>
                  <w:szCs w:val="24"/>
                </w:rPr>
                <w:t>http://fgosvo.ru</w:t>
              </w:r>
            </w:hyperlink>
          </w:p>
        </w:tc>
      </w:tr>
      <w:tr w:rsidR="00F05B8C">
        <w:trPr>
          <w:trHeight w:hRule="exact" w:val="304"/>
        </w:trPr>
        <w:tc>
          <w:tcPr>
            <w:tcW w:w="9654" w:type="dxa"/>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9" w:history="1">
              <w:r w:rsidR="00EB0EAE">
                <w:rPr>
                  <w:rStyle w:val="a3"/>
                  <w:rFonts w:ascii="Times New Roman" w:hAnsi="Times New Roman" w:cs="Times New Roman"/>
                  <w:sz w:val="24"/>
                  <w:szCs w:val="24"/>
                </w:rPr>
                <w:t>http://pravo.gov.ru</w:t>
              </w:r>
            </w:hyperlink>
          </w:p>
        </w:tc>
      </w:tr>
      <w:tr w:rsidR="00F05B8C">
        <w:trPr>
          <w:trHeight w:hRule="exact" w:val="585"/>
        </w:trPr>
        <w:tc>
          <w:tcPr>
            <w:tcW w:w="9654" w:type="dxa"/>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EB0EAE">
                <w:rPr>
                  <w:rStyle w:val="a3"/>
                  <w:rFonts w:ascii="Times New Roman" w:hAnsi="Times New Roman" w:cs="Times New Roman"/>
                  <w:sz w:val="24"/>
                  <w:szCs w:val="24"/>
                </w:rPr>
                <w:t>http://www.consultant.ru/edu/student/study/</w:t>
              </w:r>
            </w:hyperlink>
          </w:p>
        </w:tc>
      </w:tr>
      <w:tr w:rsidR="00F05B8C">
        <w:trPr>
          <w:trHeight w:hRule="exact" w:val="314"/>
        </w:trPr>
        <w:tc>
          <w:tcPr>
            <w:tcW w:w="9654" w:type="dxa"/>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05B8C">
        <w:trPr>
          <w:trHeight w:hRule="exact" w:val="5965"/>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05B8C" w:rsidRDefault="00176FC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05B8C" w:rsidRDefault="00176FC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05B8C" w:rsidRDefault="00176FC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05B8C" w:rsidRDefault="00176FC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05B8C" w:rsidRDefault="00176FC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05B8C" w:rsidRDefault="00176FC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05B8C" w:rsidRDefault="00176FC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05B8C" w:rsidRDefault="00176FC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05B8C" w:rsidRDefault="00176FC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05B8C" w:rsidRDefault="00176FC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F05B8C" w:rsidRDefault="00176F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B8C">
        <w:trPr>
          <w:trHeight w:hRule="exact" w:val="1637"/>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F05B8C" w:rsidRDefault="00176FC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05B8C" w:rsidRDefault="00176FC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05B8C" w:rsidRDefault="00176FC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05B8C">
        <w:trPr>
          <w:trHeight w:hRule="exact" w:val="277"/>
        </w:trPr>
        <w:tc>
          <w:tcPr>
            <w:tcW w:w="9640" w:type="dxa"/>
          </w:tcPr>
          <w:p w:rsidR="00F05B8C" w:rsidRDefault="00F05B8C"/>
        </w:tc>
      </w:tr>
      <w:tr w:rsidR="00F05B8C">
        <w:trPr>
          <w:trHeight w:hRule="exact" w:val="585"/>
        </w:trPr>
        <w:tc>
          <w:tcPr>
            <w:tcW w:w="9654" w:type="dxa"/>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05B8C">
        <w:trPr>
          <w:trHeight w:hRule="exact" w:val="12891"/>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05B8C" w:rsidRDefault="00176FC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05B8C" w:rsidRDefault="00176FC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05B8C" w:rsidRDefault="00176FC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05B8C" w:rsidRDefault="00176FC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F05B8C" w:rsidRDefault="00176FC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F05B8C" w:rsidRDefault="00176FC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05B8C">
        <w:trPr>
          <w:trHeight w:hRule="exact" w:val="1366"/>
        </w:trPr>
        <w:tc>
          <w:tcPr>
            <w:tcW w:w="9654" w:type="dxa"/>
            <w:shd w:val="clear" w:color="000000" w:fill="FFFFFF"/>
            <w:tcMar>
              <w:left w:w="34" w:type="dxa"/>
              <w:right w:w="34" w:type="dxa"/>
            </w:tcMar>
          </w:tcPr>
          <w:p w:rsidR="00F05B8C" w:rsidRDefault="00176FC2">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05B8C">
        <w:trPr>
          <w:trHeight w:hRule="exact" w:val="2207"/>
        </w:trPr>
        <w:tc>
          <w:tcPr>
            <w:tcW w:w="9654" w:type="dxa"/>
            <w:shd w:val="clear" w:color="000000" w:fill="FFFFFF"/>
            <w:tcMar>
              <w:left w:w="34" w:type="dxa"/>
              <w:right w:w="34" w:type="dxa"/>
            </w:tcMar>
          </w:tcPr>
          <w:p w:rsidR="00F05B8C" w:rsidRDefault="00176FC2">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F05B8C" w:rsidRDefault="00F05B8C"/>
    <w:sectPr w:rsidR="00F05B8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76FC2"/>
    <w:rsid w:val="001F0BC7"/>
    <w:rsid w:val="00945B08"/>
    <w:rsid w:val="00BE118F"/>
    <w:rsid w:val="00D31453"/>
    <w:rsid w:val="00E209E2"/>
    <w:rsid w:val="00EB0EAE"/>
    <w:rsid w:val="00F0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6FC2"/>
    <w:rPr>
      <w:color w:val="0563C1" w:themeColor="hyperlink"/>
      <w:u w:val="single"/>
    </w:rPr>
  </w:style>
  <w:style w:type="character" w:styleId="a4">
    <w:name w:val="Unresolved Mention"/>
    <w:basedOn w:val="a0"/>
    <w:uiPriority w:val="99"/>
    <w:semiHidden/>
    <w:unhideWhenUsed/>
    <w:rsid w:val="00176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3835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urait.ru/bcode/437716"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hyperlink" Target="http://www.biblio-online.ru," TargetMode="External"/><Relationship Id="rId5" Type="http://schemas.openxmlformats.org/officeDocument/2006/relationships/hyperlink" Target="https://urait.ru/bcode/45453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31099"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42378" TargetMode="External"/><Relationship Id="rId9" Type="http://schemas.openxmlformats.org/officeDocument/2006/relationships/hyperlink" Target="https://urait.ru/bcode/43362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9464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7166</Words>
  <Characters>40852</Characters>
  <Application>Microsoft Office Word</Application>
  <DocSecurity>0</DocSecurity>
  <Lines>340</Lines>
  <Paragraphs>95</Paragraphs>
  <ScaleCrop>false</ScaleCrop>
  <Company/>
  <LinksUpToDate>false</LinksUpToDate>
  <CharactersWithSpaces>47923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2022-2023_ФГОС3++2022_Бак-ОФО-ПО2(ДОиНО)(22)_plx_Формирование у дошкольников предпосылок к учебной деятельности</dc:title>
  <dc:creator>FastReport.NET</dc:creator>
  <cp:lastModifiedBy>Mark Bernstorf</cp:lastModifiedBy>
  <cp:revision>5</cp:revision>
  <dcterms:created xsi:type="dcterms:W3CDTF">2022-05-10T05:09:00Z</dcterms:created>
  <dcterms:modified xsi:type="dcterms:W3CDTF">2022-11-13T18:58:00Z</dcterms:modified>
</cp:coreProperties>
</file>